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FDC9" w14:textId="3C6EBBA5" w:rsidR="00FE1221" w:rsidRPr="00FF1DCE" w:rsidRDefault="00FE1221" w:rsidP="00FE1221">
      <w:pPr>
        <w:autoSpaceDE w:val="0"/>
        <w:autoSpaceDN w:val="0"/>
        <w:adjustRightInd w:val="0"/>
        <w:spacing w:after="160" w:line="240" w:lineRule="auto"/>
        <w:jc w:val="both"/>
        <w:rPr>
          <w:rFonts w:ascii="Calibri" w:hAnsi="Calibri" w:cs="Calibri"/>
          <w:b/>
          <w:bCs/>
          <w:sz w:val="40"/>
          <w:szCs w:val="40"/>
        </w:rPr>
      </w:pPr>
      <w:r>
        <w:rPr>
          <w:rFonts w:ascii="Calibri" w:hAnsi="Calibri" w:cs="Calibri"/>
          <w:b/>
          <w:bCs/>
          <w:sz w:val="40"/>
          <w:szCs w:val="40"/>
        </w:rPr>
        <w:t>Przełom w Rozwodach</w:t>
      </w:r>
    </w:p>
    <w:p w14:paraId="506EE647" w14:textId="77777777" w:rsidR="00FE1221" w:rsidRPr="00FF1DCE"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br/>
        <w:t xml:space="preserve"> Ministerstwo Sprawiedliwości chce przeprowadzić dogłębne reformy dotyczące kwestii rozwod</w:t>
      </w:r>
      <w:r w:rsidRPr="00FF1DCE">
        <w:rPr>
          <w:rFonts w:ascii="Calibri" w:hAnsi="Calibri" w:cs="Calibri"/>
        </w:rPr>
        <w:t>ów i związanych z nim alimentów. Rodzinne postępowanie informacyjne ma poprzedzać rozwód i separację par posiadających wspólne małoletnie dzieci. Resort sprawiedliwości w mediacjach widzi bowiem sposób na długoletnie batalie sądowe. Nie są to jednak jedyne zmiany. Oprócz alimentów natychmiastowych, ma zostać określone co powinno zawierać orzeczenie w sprawie kontaktów z dzieckiem a na to czekają m.in. kuratorzy sądowi.</w:t>
      </w:r>
    </w:p>
    <w:p w14:paraId="49851EF7" w14:textId="5F5620C8" w:rsidR="00FE1221" w:rsidRPr="00FF1DCE"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br/>
        <w:t>To pierwsza część zapowiadanej reformy prawa rodzinnego i procedury cywilnej.  Ministerstwo Sprawiedliwości przygotowuje jednak kolejne zmiany. Etap zmian ma objąć trzy filary: alimenty natychmiastowe, postępowanie informacyjne w sprawach rozwodowych i kompleksowe uregulowania postępowania wykonawczego. Kwestią istotną jest zmiana art. 59 KPC, w ten spos</w:t>
      </w:r>
      <w:r w:rsidRPr="00FF1DCE">
        <w:rPr>
          <w:rFonts w:ascii="Calibri" w:hAnsi="Calibri" w:cs="Calibri"/>
        </w:rPr>
        <w:t>ób, że Sądy rodzinne będę zobowiązane, a nie uprawnione jak obecnie do  informowania prokuratury o sprawach dotyczących ograniczenia lub pozbawienia władzy rodzicielskiej, w których zagrożone jest dobro dziecka.</w:t>
      </w:r>
    </w:p>
    <w:p w14:paraId="1301B629" w14:textId="77777777" w:rsidR="00FE1221"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t>Czy zatem małżonkowie powinni rozważyć kwestię przeprowadzenie mediacji przed rozwiązaniem małżeństwa?</w:t>
      </w:r>
    </w:p>
    <w:p w14:paraId="43B600DC" w14:textId="28C81964" w:rsidR="00FE1221" w:rsidRPr="00FF1DCE"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t>Takie rozwiązanie jest rekomendowane przede wszystkim  parom posiadających wsp</w:t>
      </w:r>
      <w:r w:rsidRPr="00FF1DCE">
        <w:rPr>
          <w:rFonts w:ascii="Calibri" w:hAnsi="Calibri" w:cs="Calibri"/>
        </w:rPr>
        <w:t>ólne małoletnie dzieci i co ważne, nie w sytuacji gdy tłem rozwodu jest przemoc w rodzinie. Odnosi się to w szczególności do  sytuacji gdy jest akt oskarżenia dotyczący przestępstwa na szkodę drugiego małżonka lub wspólnego dziecka. Chyba że strona poszkodowana sama o to zawnioskuje.</w:t>
      </w:r>
      <w:r w:rsidR="00FF1DCE">
        <w:rPr>
          <w:rFonts w:ascii="Calibri" w:hAnsi="Calibri" w:cs="Calibri"/>
        </w:rPr>
        <w:t xml:space="preserve"> </w:t>
      </w:r>
      <w:r w:rsidRPr="00FF1DCE">
        <w:rPr>
          <w:rFonts w:ascii="Calibri" w:hAnsi="Calibri" w:cs="Calibri"/>
        </w:rPr>
        <w:t xml:space="preserve">W praktyce ma to się skłaniać do tego, że  pozew o rozwód takich par ma być poprzedzony wnioskiem o rodzinne postępowanie informacyjne. Podczas takiego posiedzenia sąd w obecności mediatora będzie informował o możliwości mediacji. Dojdzie wówczas do wskazania społecznych i indywidualnych skutków rozwodu w szczególności dla dzieci i zalety mediacji oraz ugody, a następnie  dojdzie do skierowania sprawy do mediacji. </w:t>
      </w:r>
    </w:p>
    <w:p w14:paraId="384BDA14" w14:textId="7F216BEC" w:rsidR="00FE1221" w:rsidRPr="00FF1DCE"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br/>
        <w:t>I to jest istotny argument za tym, że zmiany nie zmierzają do przedłużania tego typu spraw. Bo praktycznie nie zdarza się, by od momentu złożenia pozwu do wyznaczenia rozprawy minęło mniej czasu niż miesiąc. Na zgodny wniosek stron, ten czas będzie m</w:t>
      </w:r>
      <w:r w:rsidRPr="00FF1DCE">
        <w:rPr>
          <w:rFonts w:ascii="Calibri" w:hAnsi="Calibri" w:cs="Calibri"/>
        </w:rPr>
        <w:t>ógł być przedłużony do sześciu miesięcy. Chodzi o sytuacje gdy strony będą widzieć, że to daje szanse na powodzenie. Bez systemu wsparcia rodziny będzie to rozwiązanie pozorne.</w:t>
      </w:r>
    </w:p>
    <w:p w14:paraId="50FA0928" w14:textId="77777777" w:rsidR="00FE1221" w:rsidRPr="00FF1DCE"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br/>
        <w:t>Mediacja nie jest przymusowa więc i w sprawach rozwodowych i o separacje strony nie będą musiały w niej uczestniczyć, a nawet nie będą musiały stawić się na posiedzeniu informacyjnym. - Jeśli nie skorzystają z mediacji to po upływie miesiąca może odbyć się rozprawa rozwodowa, kt</w:t>
      </w:r>
      <w:r w:rsidRPr="00FF1DCE">
        <w:rPr>
          <w:rFonts w:ascii="Calibri" w:hAnsi="Calibri" w:cs="Calibri"/>
        </w:rPr>
        <w:t>órą sąd może od razu wyznaczyć.</w:t>
      </w:r>
    </w:p>
    <w:p w14:paraId="7B1A7296" w14:textId="77777777" w:rsidR="00FF1DCE"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t xml:space="preserve"> Przypomnieć należy, że taka typowa mediacja to 4-5 spotkań mediacyjnych, czyli nawet w ciągu miesiąca strony mogą zakończyć sprawę ugodą. A rozw</w:t>
      </w:r>
      <w:r w:rsidRPr="00FF1DCE">
        <w:rPr>
          <w:rFonts w:ascii="Calibri" w:hAnsi="Calibri" w:cs="Calibri"/>
        </w:rPr>
        <w:t>ód, który następuje w połączeniu z ugodą jest szybszy i, co fundamentalne, następuje przy mniejszym poziomie konfliktu, a więc mniejszych szkodach dla małoletnich dzieci . Co ważne i postępowanie informacyjne, i mediacje mają być dla stron bezpłatne. </w:t>
      </w:r>
      <w:r w:rsidRPr="00FF1DCE">
        <w:rPr>
          <w:rFonts w:ascii="Calibri" w:hAnsi="Calibri" w:cs="Calibri"/>
        </w:rPr>
        <w:br/>
      </w:r>
      <w:r w:rsidRPr="00FF1DCE">
        <w:rPr>
          <w:rFonts w:ascii="Calibri" w:hAnsi="Calibri" w:cs="Calibri"/>
        </w:rPr>
        <w:br/>
        <w:t xml:space="preserve">Jak wskazuje środowisko prawnicze w takich okolicznościach, muszą być miejsca zapewniające wsparcie dziecku i rodzicom. Muszą być miejsca na konsultacje diagnostyczne, psychologiczne, wychowawcze, </w:t>
      </w:r>
      <w:r w:rsidRPr="00FF1DCE">
        <w:rPr>
          <w:rFonts w:ascii="Calibri" w:hAnsi="Calibri" w:cs="Calibri"/>
        </w:rPr>
        <w:lastRenderedPageBreak/>
        <w:t>miejsca na terapię indywidualną, na terapię pary, terapię rodzinną, miejsca na warsztaty umiejętności wychowawczych, na warsztaty dla osób w sytuacji okołorozwodowej. Obecnie tylko w niektórych dużych miastach takie miejsca są. Bez systemu wsparcia dziecka i rodziców wprowadzenie posiedzeń pojednawczych może być działaniem pozornym. </w:t>
      </w:r>
    </w:p>
    <w:p w14:paraId="233E1FD8" w14:textId="7456F1F7" w:rsidR="00FE1221" w:rsidRPr="00FF1DCE" w:rsidRDefault="00FE1221" w:rsidP="00FE1221">
      <w:pPr>
        <w:autoSpaceDE w:val="0"/>
        <w:autoSpaceDN w:val="0"/>
        <w:adjustRightInd w:val="0"/>
        <w:spacing w:after="160" w:line="240" w:lineRule="auto"/>
        <w:jc w:val="both"/>
        <w:rPr>
          <w:rFonts w:ascii="Calibri" w:hAnsi="Calibri" w:cs="Calibri"/>
        </w:rPr>
      </w:pPr>
      <w:r w:rsidRPr="00FF1DCE">
        <w:rPr>
          <w:rFonts w:ascii="Calibri" w:hAnsi="Calibri" w:cs="Calibri"/>
        </w:rPr>
        <w:br/>
        <w:t>Reasumując kwestia rozwodów od dawna nie była reformowana w Polsce. O wprowadzenie alimentów natychmiastowych apelują Rzecznik Praw Obywatelskich i Rzecznik Praw Dziecka. Prawnicy też dobrze to oceniają, ale pod warunkiem, że będzie możliwość wyboru - alimenty natychmiastowe albo zabezpieczenie. - Obecnie, jeśli osoba składająca pozew alimentacyjny uprawdopodobni możliwości osoby zobowiązanej, potrzeby dziecka i złoży w pozwie wniosek o zabezpieczenie, to sąd rodzinny ma możliwość wydania postanowienia regulującego alimenty i do tego jeszcze wykonalnego z chwilą jego wydania. Jest więc możliwość szybkiego sądowego zabezpieczenia potrzeb dziecka . To z kolei dawałoby szansę na wyższą kwotę niż w przypadku alimentów natychmiastowych. </w:t>
      </w:r>
    </w:p>
    <w:p w14:paraId="215872EB" w14:textId="77777777" w:rsidR="00FE1221" w:rsidRDefault="00FE1221" w:rsidP="00FE1221">
      <w:pPr>
        <w:autoSpaceDE w:val="0"/>
        <w:autoSpaceDN w:val="0"/>
        <w:adjustRightInd w:val="0"/>
        <w:spacing w:after="160" w:line="240" w:lineRule="auto"/>
        <w:jc w:val="both"/>
        <w:rPr>
          <w:rFonts w:ascii="Calibri" w:hAnsi="Calibri" w:cs="Calibri"/>
        </w:rPr>
      </w:pPr>
    </w:p>
    <w:p w14:paraId="593D65DB" w14:textId="77777777" w:rsidR="00FE1221" w:rsidRDefault="00FE1221" w:rsidP="00FE1221">
      <w:pPr>
        <w:autoSpaceDE w:val="0"/>
        <w:autoSpaceDN w:val="0"/>
        <w:adjustRightInd w:val="0"/>
        <w:spacing w:after="160" w:line="240" w:lineRule="auto"/>
        <w:jc w:val="both"/>
        <w:rPr>
          <w:rFonts w:ascii="Calibri" w:hAnsi="Calibri" w:cs="Calibri"/>
        </w:rPr>
      </w:pPr>
      <w:r>
        <w:rPr>
          <w:rFonts w:ascii="Calibri" w:hAnsi="Calibri" w:cs="Calibri"/>
        </w:rPr>
        <w:t>adw. Magdalena Borys</w:t>
      </w:r>
    </w:p>
    <w:p w14:paraId="23795D26" w14:textId="77777777" w:rsidR="00F143CD" w:rsidRDefault="00F143CD" w:rsidP="00FE1221">
      <w:pPr>
        <w:jc w:val="both"/>
      </w:pPr>
    </w:p>
    <w:sectPr w:rsidR="00F143CD" w:rsidSect="00B45F5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21"/>
    <w:rsid w:val="00F143CD"/>
    <w:rsid w:val="00FE1221"/>
    <w:rsid w:val="00FF1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89DF"/>
  <w15:docId w15:val="{5B967A35-7FBC-4D13-8A69-57BA34FB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3794</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MISIO</dc:creator>
  <cp:keywords/>
  <dc:description/>
  <cp:lastModifiedBy>Joanna Wiszowaty</cp:lastModifiedBy>
  <cp:revision>2</cp:revision>
  <dcterms:created xsi:type="dcterms:W3CDTF">2021-07-20T09:57:00Z</dcterms:created>
  <dcterms:modified xsi:type="dcterms:W3CDTF">2021-07-20T09:57:00Z</dcterms:modified>
</cp:coreProperties>
</file>