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1475" w14:textId="77777777" w:rsidR="006406BA" w:rsidRPr="00DB04DE" w:rsidRDefault="00B179D3" w:rsidP="00750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50049748" w14:textId="77777777" w:rsidR="006406BA" w:rsidRPr="007507D5" w:rsidRDefault="00B179D3" w:rsidP="00786D52">
      <w:pPr>
        <w:pStyle w:val="Tytu"/>
        <w:outlineLvl w:val="0"/>
        <w:rPr>
          <w:szCs w:val="28"/>
        </w:rPr>
      </w:pPr>
      <w:r>
        <w:rPr>
          <w:szCs w:val="28"/>
        </w:rPr>
        <w:t xml:space="preserve">Uchwała Nr </w:t>
      </w:r>
      <w:r w:rsidR="007D442E">
        <w:rPr>
          <w:szCs w:val="28"/>
        </w:rPr>
        <w:t>157/460</w:t>
      </w:r>
      <w:r>
        <w:rPr>
          <w:szCs w:val="28"/>
        </w:rPr>
        <w:t xml:space="preserve"> /2021</w:t>
      </w:r>
    </w:p>
    <w:p w14:paraId="5B2C89A2" w14:textId="77777777" w:rsidR="006406BA" w:rsidRDefault="006406BA" w:rsidP="00786D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07D5"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56A8FBF1" w14:textId="77777777" w:rsidR="007507D5" w:rsidRDefault="00B179D3" w:rsidP="00786D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15 czerwca 2021</w:t>
      </w:r>
      <w:r w:rsidR="003965AA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2BD64290" w14:textId="77777777" w:rsidR="006406BA" w:rsidRPr="00DB04DE" w:rsidRDefault="006406BA" w:rsidP="002A149E">
      <w:pPr>
        <w:rPr>
          <w:sz w:val="24"/>
          <w:szCs w:val="24"/>
        </w:rPr>
      </w:pPr>
    </w:p>
    <w:p w14:paraId="55C46B5F" w14:textId="77777777" w:rsidR="006406BA" w:rsidRPr="007507D5" w:rsidRDefault="007507D5" w:rsidP="002A149E">
      <w:pPr>
        <w:pStyle w:val="Tekstpodstawowywcity"/>
        <w:ind w:left="935" w:right="72" w:hanging="1122"/>
        <w:jc w:val="left"/>
        <w:rPr>
          <w:i/>
          <w:szCs w:val="28"/>
        </w:rPr>
      </w:pPr>
      <w:r w:rsidRPr="007507D5">
        <w:rPr>
          <w:i/>
          <w:szCs w:val="28"/>
        </w:rPr>
        <w:t>w sprawie</w:t>
      </w:r>
      <w:r w:rsidR="006406BA" w:rsidRPr="007507D5">
        <w:rPr>
          <w:i/>
          <w:szCs w:val="28"/>
        </w:rPr>
        <w:t xml:space="preserve"> sporządzania skonsolidowanego bilansu Powiatu Wyszkowskiego.</w:t>
      </w:r>
    </w:p>
    <w:p w14:paraId="6B580C47" w14:textId="77777777" w:rsidR="006406BA" w:rsidRPr="00DB04DE" w:rsidRDefault="006406BA" w:rsidP="00786D52">
      <w:pPr>
        <w:pStyle w:val="Tekstpodstawowywcity2"/>
        <w:rPr>
          <w:sz w:val="24"/>
        </w:rPr>
      </w:pPr>
    </w:p>
    <w:p w14:paraId="2BDBE7CC" w14:textId="77777777" w:rsidR="006406BA" w:rsidRPr="007507D5" w:rsidRDefault="007507D5" w:rsidP="00786D52">
      <w:pPr>
        <w:pStyle w:val="Tekstpodstawowywcity2"/>
        <w:ind w:firstLine="0"/>
        <w:rPr>
          <w:sz w:val="24"/>
        </w:rPr>
      </w:pPr>
      <w:r>
        <w:rPr>
          <w:sz w:val="24"/>
        </w:rPr>
        <w:t xml:space="preserve">       </w:t>
      </w:r>
      <w:r w:rsidR="006406BA" w:rsidRPr="00DB04DE">
        <w:rPr>
          <w:sz w:val="24"/>
        </w:rPr>
        <w:t>Na podstawie art. 32 ust. 1</w:t>
      </w:r>
      <w:r w:rsidR="00C2432A">
        <w:rPr>
          <w:sz w:val="24"/>
        </w:rPr>
        <w:t xml:space="preserve"> i ust.2</w:t>
      </w:r>
      <w:r w:rsidR="00DB04DE">
        <w:rPr>
          <w:sz w:val="24"/>
        </w:rPr>
        <w:t xml:space="preserve"> pkt</w:t>
      </w:r>
      <w:r>
        <w:rPr>
          <w:sz w:val="24"/>
        </w:rPr>
        <w:t xml:space="preserve"> </w:t>
      </w:r>
      <w:r w:rsidR="00DB04DE">
        <w:rPr>
          <w:sz w:val="24"/>
        </w:rPr>
        <w:t xml:space="preserve">4 </w:t>
      </w:r>
      <w:r w:rsidR="006406BA" w:rsidRPr="00DB04DE">
        <w:rPr>
          <w:sz w:val="24"/>
        </w:rPr>
        <w:t xml:space="preserve"> ustawy z dnia 5 czerwca 1998 r. o samorządzie powiatowym </w:t>
      </w:r>
      <w:r>
        <w:rPr>
          <w:sz w:val="24"/>
        </w:rPr>
        <w:t>(</w:t>
      </w:r>
      <w:r w:rsidR="00222368">
        <w:rPr>
          <w:sz w:val="24"/>
        </w:rPr>
        <w:t>Dz. U. z 2020 r., poz. 920</w:t>
      </w:r>
      <w:r w:rsidR="00865D35" w:rsidRPr="00DB04DE">
        <w:rPr>
          <w:sz w:val="24"/>
        </w:rPr>
        <w:t xml:space="preserve">), </w:t>
      </w:r>
      <w:r w:rsidR="00DB04DE">
        <w:rPr>
          <w:sz w:val="24"/>
        </w:rPr>
        <w:t xml:space="preserve">rozdziałem </w:t>
      </w:r>
      <w:r w:rsidR="00865D35" w:rsidRPr="00DB04DE">
        <w:rPr>
          <w:sz w:val="24"/>
        </w:rPr>
        <w:t>5 i 6</w:t>
      </w:r>
      <w:r w:rsidR="006406BA" w:rsidRPr="00DB04DE">
        <w:rPr>
          <w:sz w:val="24"/>
        </w:rPr>
        <w:t xml:space="preserve"> ust</w:t>
      </w:r>
      <w:r>
        <w:rPr>
          <w:sz w:val="24"/>
        </w:rPr>
        <w:t xml:space="preserve">awy z dnia 29 września 1994 r. </w:t>
      </w:r>
      <w:r w:rsidR="006406BA" w:rsidRPr="00DB04DE">
        <w:rPr>
          <w:sz w:val="24"/>
        </w:rPr>
        <w:t>o rachunkowości</w:t>
      </w:r>
      <w:r w:rsidR="00EC7E1D">
        <w:rPr>
          <w:sz w:val="24"/>
        </w:rPr>
        <w:t xml:space="preserve"> ( Dz. U. z 2021</w:t>
      </w:r>
      <w:r>
        <w:rPr>
          <w:sz w:val="24"/>
        </w:rPr>
        <w:t xml:space="preserve"> r.</w:t>
      </w:r>
      <w:r w:rsidR="00EC7E1D">
        <w:rPr>
          <w:sz w:val="24"/>
        </w:rPr>
        <w:t xml:space="preserve">, poz. 2017) oraz § 29  </w:t>
      </w:r>
      <w:r w:rsidR="006406BA" w:rsidRPr="00DB04DE">
        <w:rPr>
          <w:sz w:val="24"/>
        </w:rPr>
        <w:t xml:space="preserve"> rozporządzenia Ministr</w:t>
      </w:r>
      <w:r w:rsidR="00EC7E1D">
        <w:rPr>
          <w:sz w:val="24"/>
        </w:rPr>
        <w:t xml:space="preserve">a Finansów z dnia 13 września 2017r. w sprawie </w:t>
      </w:r>
      <w:r w:rsidR="006406BA" w:rsidRPr="00DB04DE">
        <w:rPr>
          <w:sz w:val="24"/>
        </w:rPr>
        <w:t xml:space="preserve"> rachunkowości oraz planów kont dla budżetu państwa, budżetów jednostek samorządu terytorialnego</w:t>
      </w:r>
      <w:r w:rsidR="00EC7E1D">
        <w:rPr>
          <w:sz w:val="24"/>
        </w:rPr>
        <w:t xml:space="preserve">, jednostek budżetowych, samorządowych </w:t>
      </w:r>
      <w:r w:rsidR="006406BA" w:rsidRPr="00DB04DE">
        <w:rPr>
          <w:sz w:val="24"/>
        </w:rPr>
        <w:t xml:space="preserve"> </w:t>
      </w:r>
      <w:r w:rsidR="00EC7E1D">
        <w:rPr>
          <w:sz w:val="24"/>
        </w:rPr>
        <w:t>zakładów budżetowych, państwowych</w:t>
      </w:r>
      <w:r w:rsidR="008705E1">
        <w:rPr>
          <w:sz w:val="24"/>
        </w:rPr>
        <w:t xml:space="preserve"> </w:t>
      </w:r>
      <w:r w:rsidR="00EC7E1D">
        <w:rPr>
          <w:sz w:val="24"/>
        </w:rPr>
        <w:t>jednostek</w:t>
      </w:r>
      <w:r w:rsidR="008705E1">
        <w:rPr>
          <w:sz w:val="24"/>
        </w:rPr>
        <w:t xml:space="preserve"> budżetowych mających siedzibę poza granicami Rzeczypospolitej Polskiej </w:t>
      </w:r>
      <w:r w:rsidR="006406BA" w:rsidRPr="00DB04DE">
        <w:rPr>
          <w:sz w:val="24"/>
        </w:rPr>
        <w:t>oraz niektórych jednostek sektora fin</w:t>
      </w:r>
      <w:r w:rsidR="008705E1">
        <w:rPr>
          <w:sz w:val="24"/>
        </w:rPr>
        <w:t>ansów publicznych (Dz.U z 2020</w:t>
      </w:r>
      <w:r w:rsidR="009E04E3">
        <w:rPr>
          <w:sz w:val="24"/>
        </w:rPr>
        <w:t>r.poz.</w:t>
      </w:r>
      <w:r>
        <w:rPr>
          <w:sz w:val="24"/>
        </w:rPr>
        <w:t xml:space="preserve"> </w:t>
      </w:r>
      <w:r w:rsidR="008705E1">
        <w:rPr>
          <w:sz w:val="24"/>
        </w:rPr>
        <w:t xml:space="preserve">342 </w:t>
      </w:r>
      <w:r w:rsidR="009E04E3">
        <w:rPr>
          <w:sz w:val="24"/>
        </w:rPr>
        <w:t>) Zarząd Powiatu Wyszkowskiego</w:t>
      </w:r>
      <w:r w:rsidR="006406BA" w:rsidRPr="00DB04DE">
        <w:rPr>
          <w:sz w:val="24"/>
        </w:rPr>
        <w:t xml:space="preserve"> uchwala, co następuje:</w:t>
      </w:r>
    </w:p>
    <w:p w14:paraId="2E583515" w14:textId="77777777" w:rsidR="006406BA" w:rsidRPr="00DB04DE" w:rsidRDefault="006406BA" w:rsidP="002A149E">
      <w:pPr>
        <w:pStyle w:val="Tekstpodstawowywcity2"/>
        <w:ind w:firstLine="0"/>
        <w:jc w:val="left"/>
        <w:rPr>
          <w:sz w:val="24"/>
        </w:rPr>
      </w:pPr>
    </w:p>
    <w:p w14:paraId="08F93468" w14:textId="77777777" w:rsidR="006406BA" w:rsidRPr="00DB04DE" w:rsidRDefault="006406BA" w:rsidP="002A149E">
      <w:pPr>
        <w:pStyle w:val="Tekstpodstawowywcity2"/>
        <w:ind w:firstLine="0"/>
        <w:jc w:val="center"/>
        <w:rPr>
          <w:sz w:val="24"/>
        </w:rPr>
      </w:pPr>
      <w:r w:rsidRPr="00DB04DE">
        <w:rPr>
          <w:sz w:val="24"/>
        </w:rPr>
        <w:t>§ 1</w:t>
      </w:r>
      <w:r w:rsidR="007507D5">
        <w:rPr>
          <w:sz w:val="24"/>
        </w:rPr>
        <w:t>.</w:t>
      </w:r>
    </w:p>
    <w:p w14:paraId="5B5C4216" w14:textId="77777777" w:rsidR="005149E3" w:rsidRPr="00DB04DE" w:rsidRDefault="005149E3" w:rsidP="002A149E">
      <w:pPr>
        <w:pStyle w:val="Tekstpodstawowywcity2"/>
        <w:ind w:firstLine="0"/>
        <w:jc w:val="left"/>
        <w:rPr>
          <w:sz w:val="24"/>
        </w:rPr>
      </w:pPr>
    </w:p>
    <w:p w14:paraId="7D602AB1" w14:textId="77777777" w:rsidR="005149E3" w:rsidRPr="00DB04DE" w:rsidRDefault="005149E3" w:rsidP="00C2432A">
      <w:pPr>
        <w:pStyle w:val="Tekstpodstawowywcity2"/>
        <w:numPr>
          <w:ilvl w:val="0"/>
          <w:numId w:val="1"/>
        </w:numPr>
        <w:rPr>
          <w:sz w:val="24"/>
        </w:rPr>
      </w:pPr>
      <w:r w:rsidRPr="00DB04DE">
        <w:rPr>
          <w:sz w:val="24"/>
        </w:rPr>
        <w:t>Wprowadza się instrukcję sporządzania skonsolidowaneg</w:t>
      </w:r>
      <w:r>
        <w:rPr>
          <w:sz w:val="24"/>
        </w:rPr>
        <w:t>o bilansu Powiatu Wyszkowskiego</w:t>
      </w:r>
      <w:r w:rsidRPr="00DB04DE">
        <w:rPr>
          <w:sz w:val="24"/>
        </w:rPr>
        <w:t xml:space="preserve"> stanowiącą załącznik nr 1 do niniejszej uchwały.</w:t>
      </w:r>
    </w:p>
    <w:p w14:paraId="6D52CD4C" w14:textId="77777777" w:rsidR="005149E3" w:rsidRPr="00DB04DE" w:rsidRDefault="005149E3" w:rsidP="00C2432A">
      <w:pPr>
        <w:pStyle w:val="Tekstpodstawowywcity2"/>
        <w:numPr>
          <w:ilvl w:val="0"/>
          <w:numId w:val="1"/>
        </w:numPr>
        <w:rPr>
          <w:sz w:val="24"/>
        </w:rPr>
      </w:pPr>
      <w:r w:rsidRPr="00DB04DE">
        <w:rPr>
          <w:sz w:val="24"/>
        </w:rPr>
        <w:t>Wprowadza się wykaz jednostek objętych skonsolidowanym</w:t>
      </w:r>
      <w:r w:rsidR="00C2432A">
        <w:rPr>
          <w:sz w:val="24"/>
        </w:rPr>
        <w:t xml:space="preserve"> bilansem Powiatu </w:t>
      </w:r>
      <w:r>
        <w:rPr>
          <w:sz w:val="24"/>
        </w:rPr>
        <w:t>Wyszkowskiego</w:t>
      </w:r>
      <w:r w:rsidRPr="00DB04DE">
        <w:rPr>
          <w:sz w:val="24"/>
        </w:rPr>
        <w:t xml:space="preserve"> stanowiący załącznik nr 2 do niniejszej uchwały.</w:t>
      </w:r>
    </w:p>
    <w:p w14:paraId="1C9AC656" w14:textId="77777777" w:rsidR="005149E3" w:rsidRPr="00DB04DE" w:rsidRDefault="005149E3" w:rsidP="00C2432A">
      <w:pPr>
        <w:pStyle w:val="Tekstpodstawowywcity2"/>
        <w:numPr>
          <w:ilvl w:val="0"/>
          <w:numId w:val="1"/>
        </w:numPr>
        <w:rPr>
          <w:sz w:val="24"/>
        </w:rPr>
      </w:pPr>
      <w:r w:rsidRPr="00DB04DE">
        <w:rPr>
          <w:sz w:val="24"/>
        </w:rPr>
        <w:t>Wprowadza się wykaz druków, które stanowią dokumentację konsolidacyjną stanowiący załącznik nr 3 do niniejszej uchwały.</w:t>
      </w:r>
    </w:p>
    <w:p w14:paraId="78B7901B" w14:textId="77777777" w:rsidR="006406BA" w:rsidRPr="00DB04DE" w:rsidRDefault="006406BA" w:rsidP="002A149E">
      <w:pPr>
        <w:pStyle w:val="Tekstpodstawowywcity2"/>
        <w:ind w:firstLine="0"/>
        <w:jc w:val="left"/>
        <w:rPr>
          <w:sz w:val="24"/>
        </w:rPr>
      </w:pPr>
    </w:p>
    <w:p w14:paraId="352044DC" w14:textId="77777777" w:rsidR="006406BA" w:rsidRPr="00DB04DE" w:rsidRDefault="006406BA" w:rsidP="002A149E">
      <w:pPr>
        <w:pStyle w:val="Tekstpodstawowywcity2"/>
        <w:ind w:firstLine="0"/>
        <w:jc w:val="center"/>
        <w:rPr>
          <w:sz w:val="24"/>
        </w:rPr>
      </w:pPr>
      <w:r w:rsidRPr="00DB04DE">
        <w:rPr>
          <w:sz w:val="24"/>
        </w:rPr>
        <w:t>§ 2</w:t>
      </w:r>
      <w:r w:rsidR="007507D5">
        <w:rPr>
          <w:sz w:val="24"/>
        </w:rPr>
        <w:t>.</w:t>
      </w:r>
    </w:p>
    <w:p w14:paraId="31FE78E0" w14:textId="77777777" w:rsidR="006406BA" w:rsidRPr="00DB04DE" w:rsidRDefault="006406BA" w:rsidP="002A149E">
      <w:pPr>
        <w:pStyle w:val="Tekstpodstawowywcity2"/>
        <w:ind w:firstLine="0"/>
        <w:jc w:val="left"/>
        <w:rPr>
          <w:sz w:val="24"/>
        </w:rPr>
      </w:pPr>
    </w:p>
    <w:p w14:paraId="0A6FF1C2" w14:textId="77777777" w:rsidR="005149E3" w:rsidRPr="00DB04DE" w:rsidRDefault="005149E3" w:rsidP="00C2432A">
      <w:pPr>
        <w:pStyle w:val="Tekstpodstawowywcity2"/>
        <w:ind w:firstLine="0"/>
        <w:outlineLvl w:val="0"/>
        <w:rPr>
          <w:sz w:val="24"/>
        </w:rPr>
      </w:pPr>
      <w:r>
        <w:rPr>
          <w:sz w:val="24"/>
        </w:rPr>
        <w:t xml:space="preserve">Zobowiązuje się dyrektorów </w:t>
      </w:r>
      <w:r w:rsidRPr="00DB04DE">
        <w:rPr>
          <w:sz w:val="24"/>
        </w:rPr>
        <w:t xml:space="preserve"> jednostek organi</w:t>
      </w:r>
      <w:r>
        <w:rPr>
          <w:sz w:val="24"/>
        </w:rPr>
        <w:t>zacyjnych Powiatu Wyszkowskiego</w:t>
      </w:r>
      <w:r w:rsidRPr="00DB04DE">
        <w:rPr>
          <w:sz w:val="24"/>
        </w:rPr>
        <w:t xml:space="preserve"> oraz</w:t>
      </w:r>
      <w:r>
        <w:rPr>
          <w:sz w:val="24"/>
        </w:rPr>
        <w:t xml:space="preserve"> Starostę Powiatu Wyszkowskiego</w:t>
      </w:r>
      <w:r w:rsidRPr="00DB04DE">
        <w:rPr>
          <w:sz w:val="24"/>
        </w:rPr>
        <w:t xml:space="preserve"> do:</w:t>
      </w:r>
    </w:p>
    <w:p w14:paraId="039A64CA" w14:textId="77777777" w:rsidR="005149E3" w:rsidRPr="00DB04DE" w:rsidRDefault="005149E3" w:rsidP="00C2432A">
      <w:pPr>
        <w:pStyle w:val="Tekstpodstawowywcity2"/>
        <w:numPr>
          <w:ilvl w:val="0"/>
          <w:numId w:val="2"/>
        </w:numPr>
        <w:tabs>
          <w:tab w:val="clear" w:pos="5040"/>
          <w:tab w:val="num" w:pos="374"/>
        </w:tabs>
        <w:ind w:left="374" w:hanging="374"/>
        <w:outlineLvl w:val="0"/>
        <w:rPr>
          <w:sz w:val="24"/>
        </w:rPr>
      </w:pPr>
      <w:r w:rsidRPr="00DB04DE">
        <w:rPr>
          <w:sz w:val="24"/>
        </w:rPr>
        <w:t>dokonania na dzień bilansowy inwentaryzacji wszystkich sald należności i zobowiązań występujących pomiędzy jednostkami objętymi bilansem skonsolidowanym,</w:t>
      </w:r>
    </w:p>
    <w:p w14:paraId="55194D88" w14:textId="77777777" w:rsidR="005149E3" w:rsidRPr="00DB04DE" w:rsidRDefault="005149E3" w:rsidP="00C2432A">
      <w:pPr>
        <w:pStyle w:val="Tekstpodstawowywcity2"/>
        <w:numPr>
          <w:ilvl w:val="0"/>
          <w:numId w:val="2"/>
        </w:numPr>
        <w:tabs>
          <w:tab w:val="clear" w:pos="5040"/>
          <w:tab w:val="num" w:pos="374"/>
        </w:tabs>
        <w:ind w:left="374" w:hanging="374"/>
        <w:outlineLvl w:val="0"/>
        <w:rPr>
          <w:sz w:val="24"/>
        </w:rPr>
      </w:pPr>
      <w:r w:rsidRPr="00DB04DE">
        <w:rPr>
          <w:sz w:val="24"/>
        </w:rPr>
        <w:t>sporządzenia wykazu zobowiązań i należności do konsolidacji między jednostkami organizacyjnymi Powia</w:t>
      </w:r>
      <w:r>
        <w:rPr>
          <w:sz w:val="24"/>
        </w:rPr>
        <w:t>tu Wyszkowskiego</w:t>
      </w:r>
      <w:r w:rsidRPr="00DB04DE">
        <w:rPr>
          <w:sz w:val="24"/>
        </w:rPr>
        <w:t xml:space="preserve"> objętych bilansem skonsolidowanym.</w:t>
      </w:r>
    </w:p>
    <w:p w14:paraId="46C0446E" w14:textId="77777777" w:rsidR="005149E3" w:rsidRPr="00DB04DE" w:rsidRDefault="005149E3" w:rsidP="002A149E">
      <w:pPr>
        <w:pStyle w:val="Tekstpodstawowywcity2"/>
        <w:ind w:left="748" w:firstLine="0"/>
        <w:jc w:val="left"/>
        <w:outlineLvl w:val="0"/>
        <w:rPr>
          <w:sz w:val="24"/>
        </w:rPr>
      </w:pPr>
    </w:p>
    <w:p w14:paraId="590E0A9F" w14:textId="77777777" w:rsidR="00714CF1" w:rsidRDefault="005149E3" w:rsidP="002A149E">
      <w:pPr>
        <w:pStyle w:val="Tekstpodstawowywcity2"/>
        <w:ind w:firstLine="0"/>
        <w:jc w:val="center"/>
        <w:outlineLvl w:val="0"/>
        <w:rPr>
          <w:sz w:val="24"/>
        </w:rPr>
      </w:pPr>
      <w:r>
        <w:rPr>
          <w:sz w:val="24"/>
        </w:rPr>
        <w:t>§ 3.</w:t>
      </w:r>
    </w:p>
    <w:p w14:paraId="0ABA6DBA" w14:textId="77777777" w:rsidR="005149E3" w:rsidRDefault="005149E3" w:rsidP="002A149E">
      <w:pPr>
        <w:pStyle w:val="Tekstpodstawowywcity2"/>
        <w:ind w:firstLine="0"/>
        <w:jc w:val="left"/>
        <w:outlineLvl w:val="0"/>
        <w:rPr>
          <w:sz w:val="24"/>
        </w:rPr>
      </w:pPr>
    </w:p>
    <w:p w14:paraId="2D1024A1" w14:textId="77777777" w:rsidR="005149E3" w:rsidRPr="00DB04DE" w:rsidRDefault="005149E3" w:rsidP="00C2432A">
      <w:pPr>
        <w:pStyle w:val="Tekstpodstawowywcity2"/>
        <w:ind w:firstLine="0"/>
        <w:outlineLvl w:val="0"/>
        <w:rPr>
          <w:sz w:val="24"/>
        </w:rPr>
      </w:pPr>
      <w:r>
        <w:rPr>
          <w:sz w:val="24"/>
        </w:rPr>
        <w:t xml:space="preserve">Zobowiązuje się dyrektora Samodzielnego Publicznego Zespołu Zakładów  Opieki Zdrowotnej w Wyszkowie, dla którego Powiat jest podmiotem tworzącym </w:t>
      </w:r>
      <w:r w:rsidRPr="00DB04DE">
        <w:rPr>
          <w:sz w:val="24"/>
        </w:rPr>
        <w:t xml:space="preserve"> do:</w:t>
      </w:r>
    </w:p>
    <w:p w14:paraId="5F5A06D5" w14:textId="77777777" w:rsidR="005149E3" w:rsidRPr="00DB04DE" w:rsidRDefault="005149E3" w:rsidP="00C2432A">
      <w:pPr>
        <w:pStyle w:val="Tekstpodstawowywcity2"/>
        <w:numPr>
          <w:ilvl w:val="0"/>
          <w:numId w:val="3"/>
        </w:numPr>
        <w:tabs>
          <w:tab w:val="clear" w:pos="5040"/>
          <w:tab w:val="num" w:pos="374"/>
        </w:tabs>
        <w:ind w:left="374" w:hanging="374"/>
        <w:outlineLvl w:val="0"/>
        <w:rPr>
          <w:sz w:val="24"/>
        </w:rPr>
      </w:pPr>
      <w:r>
        <w:rPr>
          <w:sz w:val="24"/>
        </w:rPr>
        <w:t>sporządzenia bilansu skonsolidowanego</w:t>
      </w:r>
      <w:r w:rsidRPr="00DB04DE">
        <w:rPr>
          <w:sz w:val="24"/>
        </w:rPr>
        <w:t xml:space="preserve"> wraz z informacją dodatkową</w:t>
      </w:r>
      <w:r>
        <w:rPr>
          <w:sz w:val="24"/>
        </w:rPr>
        <w:t xml:space="preserve"> i objaśnieniami uzupełnionego </w:t>
      </w:r>
      <w:r w:rsidRPr="00DB04DE">
        <w:rPr>
          <w:sz w:val="24"/>
        </w:rPr>
        <w:t>o wykaz należności i zobowiązań wobec jednostek organizacyjnych objętych skonsolidowanym bilansem,</w:t>
      </w:r>
    </w:p>
    <w:p w14:paraId="1BC50B1F" w14:textId="77777777" w:rsidR="005149E3" w:rsidRPr="00DB04DE" w:rsidRDefault="005149E3" w:rsidP="00C2432A">
      <w:pPr>
        <w:pStyle w:val="Tekstpodstawowywcity2"/>
        <w:numPr>
          <w:ilvl w:val="0"/>
          <w:numId w:val="3"/>
        </w:numPr>
        <w:tabs>
          <w:tab w:val="clear" w:pos="5040"/>
          <w:tab w:val="num" w:pos="374"/>
        </w:tabs>
        <w:ind w:left="374" w:hanging="374"/>
        <w:outlineLvl w:val="0"/>
        <w:rPr>
          <w:sz w:val="24"/>
        </w:rPr>
      </w:pPr>
      <w:r w:rsidRPr="00DB04DE">
        <w:rPr>
          <w:sz w:val="24"/>
        </w:rPr>
        <w:t>dokonania na dzień bilansowy inwentaryzacji wszystkich sald należności i zobowiązań występujących pomiędzy jednostkami objętymi bilansem skonsolidowanym,</w:t>
      </w:r>
    </w:p>
    <w:p w14:paraId="714873C2" w14:textId="77777777" w:rsidR="005149E3" w:rsidRPr="00DB04DE" w:rsidRDefault="005149E3" w:rsidP="00C2432A">
      <w:pPr>
        <w:pStyle w:val="Tekstpodstawowywcity2"/>
        <w:numPr>
          <w:ilvl w:val="0"/>
          <w:numId w:val="3"/>
        </w:numPr>
        <w:tabs>
          <w:tab w:val="clear" w:pos="5040"/>
          <w:tab w:val="num" w:pos="374"/>
        </w:tabs>
        <w:ind w:left="374" w:hanging="374"/>
        <w:outlineLvl w:val="0"/>
        <w:rPr>
          <w:sz w:val="24"/>
        </w:rPr>
      </w:pPr>
      <w:r w:rsidRPr="00DB04DE">
        <w:rPr>
          <w:sz w:val="24"/>
        </w:rPr>
        <w:t xml:space="preserve">dostarczenia oryginałów przedmiotowych dokumentów do </w:t>
      </w:r>
      <w:r>
        <w:rPr>
          <w:sz w:val="24"/>
        </w:rPr>
        <w:t xml:space="preserve">Wydziału Finansowego </w:t>
      </w:r>
      <w:r w:rsidRPr="00DB04DE">
        <w:rPr>
          <w:sz w:val="24"/>
        </w:rPr>
        <w:t>Staros</w:t>
      </w:r>
      <w:r>
        <w:rPr>
          <w:sz w:val="24"/>
        </w:rPr>
        <w:t xml:space="preserve">twa Powiatowego w Wyszkowie </w:t>
      </w:r>
      <w:r w:rsidRPr="00DB04DE">
        <w:rPr>
          <w:sz w:val="24"/>
        </w:rPr>
        <w:t>niezwłocznie po ich sporządzeniu i podpisaniu,</w:t>
      </w:r>
    </w:p>
    <w:p w14:paraId="038DCEF8" w14:textId="77777777" w:rsidR="005149E3" w:rsidRPr="003965AA" w:rsidRDefault="005149E3" w:rsidP="00C2432A">
      <w:pPr>
        <w:pStyle w:val="Tekstpodstawowywcity2"/>
        <w:numPr>
          <w:ilvl w:val="0"/>
          <w:numId w:val="3"/>
        </w:numPr>
        <w:tabs>
          <w:tab w:val="clear" w:pos="5040"/>
          <w:tab w:val="num" w:pos="374"/>
        </w:tabs>
        <w:ind w:left="374" w:hanging="374"/>
        <w:outlineLvl w:val="0"/>
        <w:rPr>
          <w:sz w:val="24"/>
        </w:rPr>
      </w:pPr>
      <w:r w:rsidRPr="003965AA">
        <w:rPr>
          <w:sz w:val="24"/>
        </w:rPr>
        <w:t xml:space="preserve">dostarczenia do Starostwa Powiatowego w Wyszkowie pisemnej opinii wraz z raportem </w:t>
      </w:r>
      <w:r w:rsidRPr="003965AA">
        <w:rPr>
          <w:sz w:val="24"/>
        </w:rPr>
        <w:br/>
        <w:t>z badania sprawozdania finansowego wydanej przez biegłego rewidenta uprawnionego do przeprowadzenia przedmiotowego badania niezwłocznie po jej otrzymaniu.</w:t>
      </w:r>
    </w:p>
    <w:p w14:paraId="7249AC60" w14:textId="77777777" w:rsidR="00C2432A" w:rsidRDefault="00C2432A" w:rsidP="00786D52">
      <w:pPr>
        <w:pStyle w:val="Tekstpodstawowywcity2"/>
        <w:ind w:firstLine="0"/>
        <w:jc w:val="center"/>
        <w:rPr>
          <w:sz w:val="24"/>
        </w:rPr>
      </w:pPr>
    </w:p>
    <w:p w14:paraId="0F66C621" w14:textId="77777777" w:rsidR="005149E3" w:rsidRDefault="005149E3" w:rsidP="00786D52">
      <w:pPr>
        <w:pStyle w:val="Tekstpodstawowywcity2"/>
        <w:ind w:firstLine="0"/>
        <w:jc w:val="center"/>
        <w:rPr>
          <w:sz w:val="24"/>
        </w:rPr>
      </w:pPr>
      <w:r>
        <w:rPr>
          <w:sz w:val="24"/>
        </w:rPr>
        <w:lastRenderedPageBreak/>
        <w:t>§ 4.</w:t>
      </w:r>
    </w:p>
    <w:p w14:paraId="74CB9F26" w14:textId="77777777" w:rsidR="005149E3" w:rsidRDefault="005149E3" w:rsidP="002A149E">
      <w:pPr>
        <w:pStyle w:val="Tekstpodstawowywcity2"/>
        <w:ind w:firstLine="0"/>
        <w:jc w:val="left"/>
        <w:outlineLvl w:val="0"/>
        <w:rPr>
          <w:sz w:val="24"/>
        </w:rPr>
      </w:pPr>
    </w:p>
    <w:p w14:paraId="42A579BA" w14:textId="77777777" w:rsidR="005149E3" w:rsidRPr="003965AA" w:rsidRDefault="005149E3" w:rsidP="00C2432A">
      <w:pPr>
        <w:pStyle w:val="Tekstpodstawowywcity2"/>
        <w:ind w:firstLine="0"/>
        <w:rPr>
          <w:sz w:val="24"/>
        </w:rPr>
      </w:pPr>
      <w:r w:rsidRPr="003965AA">
        <w:rPr>
          <w:sz w:val="24"/>
        </w:rPr>
        <w:t>Traci moc U</w:t>
      </w:r>
      <w:r>
        <w:rPr>
          <w:sz w:val="24"/>
        </w:rPr>
        <w:t>chwała Nr 127/471/2017</w:t>
      </w:r>
      <w:r w:rsidRPr="003965AA">
        <w:rPr>
          <w:sz w:val="24"/>
        </w:rPr>
        <w:t xml:space="preserve"> Zarządu Powiatu Wy</w:t>
      </w:r>
      <w:r>
        <w:rPr>
          <w:sz w:val="24"/>
        </w:rPr>
        <w:t>szkowskiego z dnia 7 marca 2017</w:t>
      </w:r>
      <w:r w:rsidRPr="003965AA">
        <w:rPr>
          <w:sz w:val="24"/>
        </w:rPr>
        <w:t xml:space="preserve"> r. w sprawie sporządzenia bilansu skonsol</w:t>
      </w:r>
      <w:r w:rsidR="00C2432A">
        <w:rPr>
          <w:sz w:val="24"/>
        </w:rPr>
        <w:t>idowanego Powiatu Wyszkowskiego</w:t>
      </w:r>
      <w:r w:rsidRPr="003965AA">
        <w:rPr>
          <w:sz w:val="24"/>
        </w:rPr>
        <w:t xml:space="preserve">. </w:t>
      </w:r>
    </w:p>
    <w:p w14:paraId="613BB766" w14:textId="77777777" w:rsidR="005149E3" w:rsidRDefault="005149E3" w:rsidP="002A149E">
      <w:pPr>
        <w:pStyle w:val="Tekstpodstawowywcity2"/>
        <w:ind w:firstLine="0"/>
        <w:jc w:val="left"/>
        <w:rPr>
          <w:sz w:val="22"/>
        </w:rPr>
      </w:pPr>
    </w:p>
    <w:p w14:paraId="4AF7B44C" w14:textId="77777777" w:rsidR="005149E3" w:rsidRDefault="005149E3" w:rsidP="002A149E">
      <w:pPr>
        <w:pStyle w:val="Tekstpodstawowywcity2"/>
        <w:ind w:firstLine="0"/>
        <w:jc w:val="center"/>
        <w:rPr>
          <w:sz w:val="22"/>
        </w:rPr>
      </w:pPr>
      <w:r>
        <w:rPr>
          <w:sz w:val="22"/>
        </w:rPr>
        <w:t>§ 5.</w:t>
      </w:r>
    </w:p>
    <w:p w14:paraId="1BCCA533" w14:textId="77777777" w:rsidR="005149E3" w:rsidRDefault="005149E3" w:rsidP="00C2432A">
      <w:pPr>
        <w:pStyle w:val="Tekstpodstawowywcity2"/>
        <w:ind w:left="748" w:firstLine="0"/>
        <w:outlineLvl w:val="0"/>
        <w:rPr>
          <w:sz w:val="22"/>
        </w:rPr>
      </w:pPr>
    </w:p>
    <w:p w14:paraId="14EA43FC" w14:textId="77777777" w:rsidR="005149E3" w:rsidRPr="00FC73A1" w:rsidRDefault="005149E3" w:rsidP="00C2432A">
      <w:pPr>
        <w:pStyle w:val="Tekstpodstawowywcity2"/>
        <w:ind w:firstLine="0"/>
        <w:outlineLvl w:val="0"/>
        <w:rPr>
          <w:sz w:val="24"/>
        </w:rPr>
      </w:pPr>
      <w:r w:rsidRPr="00FC73A1">
        <w:rPr>
          <w:sz w:val="24"/>
        </w:rPr>
        <w:t>Wykonanie uchwały po</w:t>
      </w:r>
      <w:r>
        <w:rPr>
          <w:sz w:val="24"/>
        </w:rPr>
        <w:t>wierza się Skarbnikowi Powiatu,</w:t>
      </w:r>
      <w:r w:rsidRPr="00FC73A1">
        <w:rPr>
          <w:sz w:val="24"/>
        </w:rPr>
        <w:t xml:space="preserve"> Na</w:t>
      </w:r>
      <w:r>
        <w:rPr>
          <w:sz w:val="24"/>
        </w:rPr>
        <w:t>czelnikowi Wydziału Finansowego oraz  Kierownikom  jednostek organizacyjnych.</w:t>
      </w:r>
    </w:p>
    <w:p w14:paraId="7A3EE5B2" w14:textId="77777777" w:rsidR="005149E3" w:rsidRPr="00FC73A1" w:rsidRDefault="005149E3" w:rsidP="002A149E">
      <w:pPr>
        <w:pStyle w:val="Tekstpodstawowywcity2"/>
        <w:ind w:firstLine="0"/>
        <w:jc w:val="left"/>
        <w:outlineLvl w:val="0"/>
        <w:rPr>
          <w:sz w:val="24"/>
        </w:rPr>
      </w:pPr>
    </w:p>
    <w:p w14:paraId="59FEE4FC" w14:textId="77777777" w:rsidR="005149E3" w:rsidRPr="00FC73A1" w:rsidRDefault="005149E3" w:rsidP="002A149E">
      <w:pPr>
        <w:pStyle w:val="Tekstpodstawowywcity2"/>
        <w:ind w:firstLine="0"/>
        <w:jc w:val="center"/>
        <w:outlineLvl w:val="0"/>
        <w:rPr>
          <w:sz w:val="24"/>
        </w:rPr>
      </w:pPr>
      <w:r>
        <w:rPr>
          <w:sz w:val="24"/>
        </w:rPr>
        <w:t>§ 6</w:t>
      </w:r>
      <w:r w:rsidRPr="00FC73A1">
        <w:rPr>
          <w:sz w:val="24"/>
        </w:rPr>
        <w:t>.</w:t>
      </w:r>
    </w:p>
    <w:p w14:paraId="22A37330" w14:textId="77777777" w:rsidR="005149E3" w:rsidRPr="00FC73A1" w:rsidRDefault="005149E3" w:rsidP="002A149E">
      <w:pPr>
        <w:pStyle w:val="Tekstpodstawowywcity2"/>
        <w:ind w:firstLine="0"/>
        <w:jc w:val="left"/>
        <w:outlineLvl w:val="0"/>
        <w:rPr>
          <w:sz w:val="24"/>
        </w:rPr>
      </w:pPr>
    </w:p>
    <w:p w14:paraId="7386B188" w14:textId="77777777" w:rsidR="003965AA" w:rsidRPr="00FC73A1" w:rsidRDefault="003965AA" w:rsidP="002A149E">
      <w:pPr>
        <w:pStyle w:val="Tekstpodstawowywcity2"/>
        <w:ind w:firstLine="0"/>
        <w:jc w:val="left"/>
        <w:outlineLvl w:val="0"/>
        <w:rPr>
          <w:sz w:val="24"/>
        </w:rPr>
      </w:pPr>
    </w:p>
    <w:p w14:paraId="115597FC" w14:textId="77777777" w:rsidR="003965AA" w:rsidRPr="00FC73A1" w:rsidRDefault="003965AA" w:rsidP="00C2432A">
      <w:pPr>
        <w:pStyle w:val="Tekstpodstawowywcity2"/>
        <w:ind w:firstLine="0"/>
        <w:outlineLvl w:val="0"/>
        <w:rPr>
          <w:sz w:val="24"/>
        </w:rPr>
      </w:pPr>
      <w:r w:rsidRPr="00FC73A1">
        <w:rPr>
          <w:sz w:val="24"/>
        </w:rPr>
        <w:t>Uchwała w</w:t>
      </w:r>
      <w:r w:rsidR="00C21F5B">
        <w:rPr>
          <w:sz w:val="24"/>
        </w:rPr>
        <w:t>chodzi w życie z dniem podjęcia i ma zastosowanie do sporządzenia bilansu  skonsolidowanego za rok 2020.</w:t>
      </w:r>
    </w:p>
    <w:p w14:paraId="1BB44F7A" w14:textId="77777777" w:rsidR="006406BA" w:rsidRDefault="006406BA" w:rsidP="002A149E">
      <w:pPr>
        <w:pStyle w:val="Tekstpodstawowywcity2"/>
        <w:ind w:firstLine="0"/>
        <w:jc w:val="left"/>
        <w:rPr>
          <w:sz w:val="22"/>
        </w:rPr>
      </w:pPr>
    </w:p>
    <w:p w14:paraId="3396DEE6" w14:textId="77777777" w:rsidR="006406BA" w:rsidRDefault="006406BA" w:rsidP="002A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1F4EC" w14:textId="18572642" w:rsidR="006406BA" w:rsidRDefault="00EF6BF1" w:rsidP="002A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w podpisie-</w:t>
      </w:r>
    </w:p>
    <w:p w14:paraId="3A388D5C" w14:textId="3FCDC870" w:rsidR="00EF6BF1" w:rsidRDefault="00EF6BF1" w:rsidP="002A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w/z Starosty</w:t>
      </w:r>
    </w:p>
    <w:p w14:paraId="43333ABF" w14:textId="38DDC517" w:rsidR="00EF6BF1" w:rsidRDefault="00EF6BF1" w:rsidP="002A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Wicestarosta Powiatu </w:t>
      </w:r>
    </w:p>
    <w:p w14:paraId="10A05EDA" w14:textId="5E5EE994" w:rsidR="00EF6BF1" w:rsidRDefault="00EF6BF1" w:rsidP="002A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Leszek Marszał</w:t>
      </w:r>
    </w:p>
    <w:p w14:paraId="064DD3A3" w14:textId="77777777" w:rsidR="006406BA" w:rsidRDefault="006406BA" w:rsidP="002A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CB5C8" w14:textId="77777777" w:rsidR="001D0260" w:rsidRPr="003965AA" w:rsidRDefault="001D0260" w:rsidP="002A149E">
      <w:pPr>
        <w:pStyle w:val="Tekstpodstawowywcity2"/>
        <w:ind w:firstLine="0"/>
        <w:jc w:val="left"/>
        <w:rPr>
          <w:sz w:val="24"/>
        </w:rPr>
      </w:pPr>
    </w:p>
    <w:p w14:paraId="4C96A1E2" w14:textId="77777777" w:rsidR="001D0260" w:rsidRPr="003965AA" w:rsidRDefault="001D0260" w:rsidP="002A149E">
      <w:pPr>
        <w:pStyle w:val="Tekstpodstawowywcity2"/>
        <w:ind w:firstLine="0"/>
        <w:jc w:val="left"/>
        <w:rPr>
          <w:sz w:val="24"/>
        </w:rPr>
      </w:pPr>
    </w:p>
    <w:p w14:paraId="49CD280D" w14:textId="77777777" w:rsidR="006E68FB" w:rsidRDefault="006E68FB" w:rsidP="002A149E">
      <w:pPr>
        <w:pStyle w:val="Tekstpodstawowywcity2"/>
        <w:ind w:left="5664" w:firstLine="0"/>
        <w:jc w:val="left"/>
        <w:rPr>
          <w:sz w:val="24"/>
        </w:rPr>
      </w:pPr>
    </w:p>
    <w:p w14:paraId="5E866977" w14:textId="77777777" w:rsidR="006E68FB" w:rsidRDefault="006E68FB" w:rsidP="002A149E">
      <w:pPr>
        <w:pStyle w:val="Tekstpodstawowywcity2"/>
        <w:ind w:left="5664" w:firstLine="0"/>
        <w:jc w:val="left"/>
        <w:rPr>
          <w:sz w:val="24"/>
        </w:rPr>
      </w:pPr>
    </w:p>
    <w:p w14:paraId="6588E5E7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4FE8A96E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2BB8CAFC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6B500035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7724E936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5E13B57A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3525E2B6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09772E59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3C39B1B9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0C63D230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6C8335F4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00B9CC87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72E80652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4A47693B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309CE1F6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0D9578EE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3A4CFEC7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36D6FA9A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7058A568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13CE8138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743FED53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53807AE5" w14:textId="77777777" w:rsidR="00786D52" w:rsidRDefault="00786D52" w:rsidP="002A149E">
      <w:pPr>
        <w:pStyle w:val="Tekstpodstawowywcity2"/>
        <w:ind w:left="5664" w:firstLine="0"/>
        <w:jc w:val="left"/>
        <w:rPr>
          <w:sz w:val="24"/>
        </w:rPr>
      </w:pPr>
    </w:p>
    <w:p w14:paraId="02F772D8" w14:textId="77777777" w:rsidR="00786D52" w:rsidRDefault="00786D52" w:rsidP="002A149E">
      <w:pPr>
        <w:pStyle w:val="Tekstpodstawowywcity2"/>
        <w:ind w:left="5664" w:firstLine="0"/>
        <w:jc w:val="left"/>
        <w:rPr>
          <w:sz w:val="24"/>
        </w:rPr>
      </w:pPr>
    </w:p>
    <w:p w14:paraId="69FD7F2A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3D045F07" w14:textId="77777777" w:rsidR="005149E3" w:rsidRDefault="005149E3" w:rsidP="002A149E">
      <w:pPr>
        <w:pStyle w:val="Tekstpodstawowywcity2"/>
        <w:ind w:left="5664" w:firstLine="0"/>
        <w:jc w:val="left"/>
        <w:rPr>
          <w:sz w:val="24"/>
        </w:rPr>
      </w:pPr>
    </w:p>
    <w:p w14:paraId="6BBE682E" w14:textId="77777777" w:rsidR="005149E3" w:rsidRDefault="005149E3" w:rsidP="007612C5">
      <w:pPr>
        <w:pStyle w:val="Tekstpodstawowywcity2"/>
        <w:ind w:left="5664" w:firstLine="0"/>
        <w:jc w:val="left"/>
        <w:rPr>
          <w:sz w:val="24"/>
        </w:rPr>
      </w:pPr>
    </w:p>
    <w:p w14:paraId="02AFA859" w14:textId="77777777" w:rsidR="00D50375" w:rsidRDefault="00D50375" w:rsidP="008F6FDC">
      <w:pPr>
        <w:pStyle w:val="Tekstpodstawowywcity2"/>
        <w:ind w:left="4956"/>
        <w:rPr>
          <w:sz w:val="22"/>
        </w:rPr>
      </w:pPr>
      <w:r>
        <w:rPr>
          <w:sz w:val="22"/>
        </w:rPr>
        <w:t>Załącznik nr 1</w:t>
      </w:r>
    </w:p>
    <w:p w14:paraId="27DA06B8" w14:textId="77777777" w:rsidR="00D50375" w:rsidRDefault="00D50375" w:rsidP="008F6FDC">
      <w:pPr>
        <w:pStyle w:val="Tekstpodstawowy"/>
        <w:spacing w:after="0"/>
        <w:ind w:left="4961" w:firstLine="703"/>
        <w:rPr>
          <w:sz w:val="22"/>
        </w:rPr>
      </w:pPr>
      <w:r>
        <w:rPr>
          <w:sz w:val="22"/>
        </w:rPr>
        <w:t xml:space="preserve">do Uchwały Nr </w:t>
      </w:r>
      <w:r w:rsidR="00000919">
        <w:rPr>
          <w:sz w:val="22"/>
        </w:rPr>
        <w:t>157/460/2021</w:t>
      </w:r>
    </w:p>
    <w:p w14:paraId="72409703" w14:textId="77777777" w:rsidR="00D50375" w:rsidRDefault="00D50375" w:rsidP="008F6FDC">
      <w:pPr>
        <w:pStyle w:val="Tekstpodstawowy"/>
        <w:spacing w:after="0"/>
        <w:ind w:left="4956" w:firstLine="708"/>
        <w:outlineLvl w:val="0"/>
        <w:rPr>
          <w:sz w:val="22"/>
        </w:rPr>
      </w:pPr>
      <w:r>
        <w:rPr>
          <w:sz w:val="22"/>
        </w:rPr>
        <w:t>Zarządu Powiatu Wyszkowskiego</w:t>
      </w:r>
    </w:p>
    <w:p w14:paraId="32EE3A96" w14:textId="77777777" w:rsidR="00D50375" w:rsidRDefault="00D50375" w:rsidP="008F6FDC">
      <w:pPr>
        <w:pStyle w:val="Tekstpodstawowy"/>
        <w:spacing w:after="0"/>
        <w:ind w:left="4956" w:firstLine="708"/>
        <w:rPr>
          <w:sz w:val="22"/>
        </w:rPr>
      </w:pPr>
      <w:r>
        <w:rPr>
          <w:sz w:val="22"/>
        </w:rPr>
        <w:t>z dnia 15 czerwca 2021r.</w:t>
      </w:r>
    </w:p>
    <w:p w14:paraId="784A66ED" w14:textId="77777777" w:rsidR="00D50375" w:rsidRDefault="00D50375" w:rsidP="008F6FDC">
      <w:pPr>
        <w:pStyle w:val="Tekstpodstawowy"/>
        <w:spacing w:after="0"/>
        <w:ind w:left="4956" w:firstLine="708"/>
        <w:rPr>
          <w:sz w:val="22"/>
        </w:rPr>
      </w:pPr>
    </w:p>
    <w:p w14:paraId="595B9B84" w14:textId="77777777" w:rsidR="00D50375" w:rsidRPr="003965AA" w:rsidRDefault="006E2691" w:rsidP="008F6FDC">
      <w:pPr>
        <w:pStyle w:val="Tekstpodstawowy"/>
        <w:spacing w:after="0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D50375" w:rsidRPr="003965AA">
        <w:rPr>
          <w:b/>
          <w:bCs/>
        </w:rPr>
        <w:t xml:space="preserve">INSTRUKCJA SPORZĄDZANIA </w:t>
      </w:r>
      <w:r w:rsidR="00D50375" w:rsidRPr="003965AA">
        <w:rPr>
          <w:b/>
          <w:bCs/>
        </w:rPr>
        <w:br/>
        <w:t>SKONSOLIDOWANEGO BILANSU POWIATU WYSZKOWSKIEGO</w:t>
      </w:r>
    </w:p>
    <w:p w14:paraId="2A69F5E4" w14:textId="77777777" w:rsidR="00D50375" w:rsidRPr="003965AA" w:rsidRDefault="00D50375" w:rsidP="008F6FDC">
      <w:pPr>
        <w:pStyle w:val="Tekstpodstawowy"/>
        <w:spacing w:after="0"/>
      </w:pPr>
    </w:p>
    <w:p w14:paraId="3E0AE4A0" w14:textId="77777777" w:rsidR="00D50375" w:rsidRPr="003965AA" w:rsidRDefault="00D50375" w:rsidP="008F6FDC">
      <w:pPr>
        <w:pStyle w:val="Tekstpodstawowywcity2"/>
        <w:ind w:firstLine="0"/>
        <w:jc w:val="center"/>
        <w:rPr>
          <w:sz w:val="24"/>
        </w:rPr>
      </w:pPr>
      <w:r w:rsidRPr="003965AA">
        <w:rPr>
          <w:sz w:val="24"/>
        </w:rPr>
        <w:t>§ 1.</w:t>
      </w:r>
    </w:p>
    <w:p w14:paraId="42F19BD3" w14:textId="77777777" w:rsidR="00D50375" w:rsidRPr="003965AA" w:rsidRDefault="00D50375" w:rsidP="008F6FDC">
      <w:pPr>
        <w:pStyle w:val="Tekstpodstawowywcity2"/>
        <w:ind w:firstLine="0"/>
        <w:jc w:val="left"/>
        <w:rPr>
          <w:sz w:val="24"/>
        </w:rPr>
      </w:pPr>
    </w:p>
    <w:p w14:paraId="49F3D55A" w14:textId="77777777" w:rsidR="00D50375" w:rsidRPr="003965AA" w:rsidRDefault="00D50375" w:rsidP="008F6FDC">
      <w:pPr>
        <w:pStyle w:val="Tekstpodstawowywcity2"/>
        <w:ind w:firstLine="0"/>
        <w:jc w:val="left"/>
        <w:rPr>
          <w:sz w:val="24"/>
        </w:rPr>
      </w:pPr>
      <w:r w:rsidRPr="003965AA">
        <w:rPr>
          <w:sz w:val="24"/>
        </w:rPr>
        <w:t>Jednostką dominującą jest Powiat Wyszkowski.</w:t>
      </w:r>
    </w:p>
    <w:p w14:paraId="2A4CC686" w14:textId="77777777" w:rsidR="00D50375" w:rsidRPr="003965AA" w:rsidRDefault="00D50375" w:rsidP="008F6FDC">
      <w:pPr>
        <w:pStyle w:val="Tekstpodstawowywcity2"/>
        <w:ind w:firstLine="0"/>
        <w:jc w:val="left"/>
        <w:rPr>
          <w:sz w:val="24"/>
        </w:rPr>
      </w:pPr>
    </w:p>
    <w:p w14:paraId="5E68BA93" w14:textId="77777777" w:rsidR="00D50375" w:rsidRPr="003965AA" w:rsidRDefault="00D50375" w:rsidP="008F6FDC">
      <w:pPr>
        <w:pStyle w:val="Tekstpodstawowywcity2"/>
        <w:ind w:firstLine="0"/>
        <w:jc w:val="center"/>
        <w:rPr>
          <w:sz w:val="24"/>
        </w:rPr>
      </w:pPr>
      <w:r w:rsidRPr="003965AA">
        <w:rPr>
          <w:sz w:val="24"/>
        </w:rPr>
        <w:t>§ 2.</w:t>
      </w:r>
    </w:p>
    <w:p w14:paraId="72CA8692" w14:textId="77777777" w:rsidR="00D50375" w:rsidRPr="003965AA" w:rsidRDefault="00D50375" w:rsidP="008F6FDC">
      <w:pPr>
        <w:pStyle w:val="Tekstpodstawowywcity2"/>
        <w:ind w:firstLine="0"/>
        <w:jc w:val="left"/>
        <w:rPr>
          <w:sz w:val="24"/>
        </w:rPr>
      </w:pPr>
    </w:p>
    <w:p w14:paraId="5E9981D4" w14:textId="77777777" w:rsidR="00D50375" w:rsidRPr="003965AA" w:rsidRDefault="00D50375" w:rsidP="008F6FDC">
      <w:pPr>
        <w:pStyle w:val="Tekstpodstawowywcity2"/>
        <w:ind w:firstLine="0"/>
        <w:jc w:val="left"/>
        <w:rPr>
          <w:sz w:val="24"/>
        </w:rPr>
      </w:pPr>
      <w:r w:rsidRPr="003965AA">
        <w:rPr>
          <w:sz w:val="24"/>
        </w:rPr>
        <w:t>Dniem bilansowym jest ostatni dzień roku kalendarzowego.</w:t>
      </w:r>
    </w:p>
    <w:p w14:paraId="42168658" w14:textId="77777777" w:rsidR="00D50375" w:rsidRPr="003965AA" w:rsidRDefault="00D50375" w:rsidP="008F6FDC">
      <w:pPr>
        <w:pStyle w:val="Tekstpodstawowywcity2"/>
        <w:ind w:firstLine="0"/>
        <w:jc w:val="left"/>
        <w:rPr>
          <w:sz w:val="24"/>
        </w:rPr>
      </w:pPr>
    </w:p>
    <w:p w14:paraId="752CC01F" w14:textId="77777777" w:rsidR="00D50375" w:rsidRPr="003965AA" w:rsidRDefault="00D50375" w:rsidP="008F6FDC">
      <w:pPr>
        <w:pStyle w:val="Tekstpodstawowywcity2"/>
        <w:ind w:firstLine="0"/>
        <w:jc w:val="center"/>
        <w:rPr>
          <w:sz w:val="24"/>
        </w:rPr>
      </w:pPr>
      <w:r w:rsidRPr="003965AA">
        <w:rPr>
          <w:sz w:val="24"/>
        </w:rPr>
        <w:t>§ 3</w:t>
      </w:r>
      <w:r>
        <w:rPr>
          <w:sz w:val="24"/>
        </w:rPr>
        <w:t>.</w:t>
      </w:r>
    </w:p>
    <w:p w14:paraId="50D36384" w14:textId="77777777" w:rsidR="00D50375" w:rsidRPr="003965AA" w:rsidRDefault="00EF1116" w:rsidP="008F6FDC">
      <w:pPr>
        <w:pStyle w:val="Tekstpodstawowywcity2"/>
        <w:ind w:firstLine="0"/>
        <w:rPr>
          <w:sz w:val="24"/>
        </w:rPr>
      </w:pPr>
      <w:r>
        <w:rPr>
          <w:sz w:val="24"/>
        </w:rPr>
        <w:t>Ilekroć w dalszej części instrukcji  mowa o:</w:t>
      </w:r>
    </w:p>
    <w:p w14:paraId="589D9B57" w14:textId="77777777" w:rsidR="00D50375" w:rsidRDefault="00EF1116" w:rsidP="008F6FDC">
      <w:pPr>
        <w:pStyle w:val="Tekstpodstawowywcity2"/>
        <w:ind w:firstLine="0"/>
        <w:rPr>
          <w:sz w:val="24"/>
        </w:rPr>
      </w:pPr>
      <w:r w:rsidRPr="00EF1116">
        <w:rPr>
          <w:bCs/>
          <w:sz w:val="24"/>
        </w:rPr>
        <w:t>1</w:t>
      </w:r>
      <w:r>
        <w:rPr>
          <w:b/>
          <w:bCs/>
          <w:sz w:val="24"/>
        </w:rPr>
        <w:t xml:space="preserve">. Konsolidacji - </w:t>
      </w:r>
      <w:r w:rsidRPr="00EF1116">
        <w:rPr>
          <w:bCs/>
          <w:sz w:val="24"/>
        </w:rPr>
        <w:t>należy rozumieć</w:t>
      </w:r>
      <w:r w:rsidR="00D50375" w:rsidRPr="003965AA">
        <w:rPr>
          <w:b/>
          <w:bCs/>
          <w:sz w:val="24"/>
        </w:rPr>
        <w:t xml:space="preserve"> </w:t>
      </w:r>
      <w:r w:rsidRPr="00EF1116">
        <w:rPr>
          <w:bCs/>
          <w:sz w:val="24"/>
        </w:rPr>
        <w:t>łączenie w bilansie Powiatu Wyszkowskiego</w:t>
      </w:r>
      <w:r>
        <w:rPr>
          <w:sz w:val="24"/>
        </w:rPr>
        <w:t xml:space="preserve"> jako jednostki samorządu terytorialnego sprawozdań finansowych </w:t>
      </w:r>
      <w:r w:rsidR="00D50375" w:rsidRPr="003965AA">
        <w:rPr>
          <w:sz w:val="24"/>
        </w:rPr>
        <w:t xml:space="preserve"> jednostek</w:t>
      </w:r>
      <w:r>
        <w:rPr>
          <w:sz w:val="24"/>
        </w:rPr>
        <w:t xml:space="preserve">   budżetowych oraz</w:t>
      </w:r>
      <w:r w:rsidR="00D50375" w:rsidRPr="003965AA">
        <w:rPr>
          <w:sz w:val="24"/>
        </w:rPr>
        <w:t xml:space="preserve"> Samodzielnego Publicznego Zespołu Zakładu Opieki Zdrowotnej</w:t>
      </w:r>
      <w:r>
        <w:rPr>
          <w:sz w:val="24"/>
        </w:rPr>
        <w:t xml:space="preserve"> przez sumowanie odpowiednich pozycji sprawozdań jednostki dominującej oraz jednostek zależnych i nie będących spółkami handlowymi jednostek współzależnych, z uwzględnieniem niezbędnych </w:t>
      </w:r>
      <w:proofErr w:type="spellStart"/>
      <w:r>
        <w:rPr>
          <w:sz w:val="24"/>
        </w:rPr>
        <w:t>wyłączeń</w:t>
      </w:r>
      <w:proofErr w:type="spellEnd"/>
      <w:r>
        <w:rPr>
          <w:sz w:val="24"/>
        </w:rPr>
        <w:t xml:space="preserve"> i korekt. </w:t>
      </w:r>
    </w:p>
    <w:p w14:paraId="315D3106" w14:textId="77777777" w:rsidR="00EF1116" w:rsidRDefault="0035224F" w:rsidP="008F6FDC">
      <w:pPr>
        <w:pStyle w:val="Tekstpodstawowywcity2"/>
        <w:ind w:firstLine="0"/>
        <w:rPr>
          <w:sz w:val="24"/>
        </w:rPr>
      </w:pPr>
      <w:r>
        <w:rPr>
          <w:sz w:val="24"/>
        </w:rPr>
        <w:t>2.</w:t>
      </w:r>
      <w:r w:rsidR="00EF1116" w:rsidRPr="0035224F">
        <w:rPr>
          <w:b/>
          <w:sz w:val="24"/>
        </w:rPr>
        <w:t>Grupie kapitałowej</w:t>
      </w:r>
      <w:r w:rsidR="00EF1116">
        <w:rPr>
          <w:sz w:val="24"/>
        </w:rPr>
        <w:t xml:space="preserve"> </w:t>
      </w:r>
      <w:r>
        <w:rPr>
          <w:sz w:val="24"/>
        </w:rPr>
        <w:t>–</w:t>
      </w:r>
      <w:r w:rsidR="00EF1116">
        <w:rPr>
          <w:sz w:val="24"/>
        </w:rPr>
        <w:t xml:space="preserve"> </w:t>
      </w:r>
      <w:r>
        <w:rPr>
          <w:sz w:val="24"/>
        </w:rPr>
        <w:t>należy przez to rozumieć Powiat Wyszkowski jako jednostkę samorządu terytorialnego, czyli jednostkę dominującą wraz z jednostkami zależnymi i nie będącymi spółkami handlowymi jednostek współzależnych</w:t>
      </w:r>
      <w:r w:rsidR="00A673CC">
        <w:rPr>
          <w:sz w:val="24"/>
        </w:rPr>
        <w:t>;</w:t>
      </w:r>
    </w:p>
    <w:p w14:paraId="5F2E738B" w14:textId="77777777" w:rsidR="00366C92" w:rsidRDefault="0035224F" w:rsidP="008F6FDC">
      <w:pPr>
        <w:pStyle w:val="Tekstpodstawowywcity2"/>
        <w:ind w:firstLine="0"/>
        <w:jc w:val="left"/>
        <w:rPr>
          <w:sz w:val="24"/>
        </w:rPr>
      </w:pPr>
      <w:r w:rsidRPr="00F038C2">
        <w:rPr>
          <w:sz w:val="24"/>
        </w:rPr>
        <w:t xml:space="preserve">3. </w:t>
      </w:r>
      <w:r w:rsidRPr="00F038C2">
        <w:rPr>
          <w:b/>
          <w:sz w:val="24"/>
        </w:rPr>
        <w:t>Jednostce dominującej</w:t>
      </w:r>
      <w:r w:rsidRPr="00F038C2">
        <w:rPr>
          <w:sz w:val="24"/>
        </w:rPr>
        <w:t xml:space="preserve"> – należy przez to rozumieć </w:t>
      </w:r>
      <w:r w:rsidR="000B27FC">
        <w:rPr>
          <w:sz w:val="24"/>
        </w:rPr>
        <w:t>zgodnie z</w:t>
      </w:r>
      <w:r w:rsidR="00F038C2" w:rsidRPr="00F038C2">
        <w:rPr>
          <w:sz w:val="24"/>
        </w:rPr>
        <w:t xml:space="preserve"> art. 3 ustawy o rachunkowości  jednostkę będącą spółką handlową lub przedsiębiorstwem państwowym, sprawującą kontrolę nad in</w:t>
      </w:r>
      <w:r w:rsidR="000B27FC">
        <w:rPr>
          <w:sz w:val="24"/>
        </w:rPr>
        <w:t>ną jednostką, przy czym  na potrzeby niniejszej instrukcji należy rozumieć</w:t>
      </w:r>
      <w:r w:rsidR="00F038C2" w:rsidRPr="00F038C2">
        <w:rPr>
          <w:sz w:val="24"/>
        </w:rPr>
        <w:t xml:space="preserve"> </w:t>
      </w:r>
      <w:r w:rsidR="000B27FC">
        <w:rPr>
          <w:sz w:val="24"/>
        </w:rPr>
        <w:t>Starostw</w:t>
      </w:r>
      <w:r w:rsidR="008F6FDC">
        <w:rPr>
          <w:sz w:val="24"/>
        </w:rPr>
        <w:t xml:space="preserve">o Powiatowe </w:t>
      </w:r>
      <w:r w:rsidR="000B27FC">
        <w:rPr>
          <w:sz w:val="24"/>
        </w:rPr>
        <w:t>w Wyszkowie oraz Organ Finansowy:</w:t>
      </w:r>
      <w:r w:rsidR="00F038C2" w:rsidRPr="00F038C2">
        <w:rPr>
          <w:sz w:val="24"/>
        </w:rPr>
        <w:br/>
        <w:t>a) posiadającą bezpośrednio lub pośrednio przez udziały większość ogólnej liczby głosów w organie stanowiącym innej jednostki (zależnej), także na podstawie porozumień z innymi uprawnionymi do głosu, wykonującymi swe prawa głosu zgodni</w:t>
      </w:r>
      <w:r w:rsidR="008F6FDC">
        <w:rPr>
          <w:sz w:val="24"/>
        </w:rPr>
        <w:t>e z wolą jednostki dominującej,</w:t>
      </w:r>
      <w:r w:rsidR="00E87FBB">
        <w:rPr>
          <w:sz w:val="24"/>
        </w:rPr>
        <w:t xml:space="preserve"> </w:t>
      </w:r>
      <w:r w:rsidR="00F038C2" w:rsidRPr="00F038C2">
        <w:rPr>
          <w:sz w:val="24"/>
        </w:rPr>
        <w:t xml:space="preserve">lub </w:t>
      </w:r>
      <w:r w:rsidR="00F038C2" w:rsidRPr="00F038C2">
        <w:rPr>
          <w:sz w:val="24"/>
        </w:rPr>
        <w:br/>
        <w:t xml:space="preserve">b) uprawnioną do kierowania polityką finansową i operacyjną innej jednostki (zależnej) w sposób samodzielny lub przez wyznaczone przez siebie osoby lub jednostki na podstawie umowy zawartej z innymi uprawnionymi do głosu, posiadającymi, na podstawie statutu lub umowy spółki, łącznie z jednostką dominującą, większość ogólnej liczby głosów w organie stanowiącym, lub </w:t>
      </w:r>
      <w:r w:rsidR="00F038C2" w:rsidRPr="00F038C2">
        <w:rPr>
          <w:sz w:val="24"/>
        </w:rPr>
        <w:br/>
        <w:t xml:space="preserve">c) uprawnioną do powoływania i odwoływania większości członków organów zarządzających, nadzorujących lub administrujących innej jednostki (zależnej), lub </w:t>
      </w:r>
      <w:r w:rsidR="00F038C2" w:rsidRPr="00F038C2">
        <w:rPr>
          <w:sz w:val="24"/>
        </w:rPr>
        <w:br/>
        <w:t>d) będącą udziałowcem jednostki, której członkowie zarządu w poprzednim roku obrotowym, w ciągu bieżącego roku obrotowego i do czasu sporządzenia sprawozdania finansowego za bieżący rok obrotowy, stanowią jednocześnie więcej niż połowę składu zarządu tej jednostki (zależnej) lub osoby, które zostały powołane do pełnienia tych funkcji w rezultacie wykonywania przez jednostkę dominującą prawa głosu w or</w:t>
      </w:r>
      <w:r w:rsidR="00A673CC">
        <w:rPr>
          <w:sz w:val="24"/>
        </w:rPr>
        <w:t>ganach tej jednostki (zależnej);</w:t>
      </w:r>
    </w:p>
    <w:p w14:paraId="14137676" w14:textId="77777777" w:rsidR="00A673CC" w:rsidRDefault="00F038C2" w:rsidP="008F6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</w:rPr>
        <w:t xml:space="preserve">4. </w:t>
      </w:r>
      <w:r w:rsidRPr="00A673CC">
        <w:rPr>
          <w:rFonts w:ascii="Times New Roman" w:hAnsi="Times New Roman" w:cs="Times New Roman"/>
          <w:b/>
          <w:sz w:val="24"/>
        </w:rPr>
        <w:t>Jednostce zależnej</w:t>
      </w:r>
      <w:r w:rsidRPr="00A673CC">
        <w:rPr>
          <w:rFonts w:ascii="Times New Roman" w:hAnsi="Times New Roman" w:cs="Times New Roman"/>
          <w:sz w:val="24"/>
        </w:rPr>
        <w:t xml:space="preserve"> – należy przez to rozumieć </w:t>
      </w:r>
      <w:r w:rsidR="00A673CC" w:rsidRPr="00A673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jednostkę będącą spółką handlową lub podmiotem utworzonym i działającym zgodnie z przepisam</w:t>
      </w:r>
      <w:r w:rsidR="0036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673CC" w:rsidRPr="00A6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obcego prawa handlowego, </w:t>
      </w:r>
      <w:r w:rsidR="00A673CC" w:rsidRPr="00A673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kontrolo</w:t>
      </w:r>
      <w:r w:rsidR="000B27FC">
        <w:rPr>
          <w:rFonts w:ascii="Times New Roman" w:eastAsia="Times New Roman" w:hAnsi="Times New Roman" w:cs="Times New Roman"/>
          <w:sz w:val="24"/>
          <w:szCs w:val="24"/>
          <w:lang w:eastAsia="pl-PL"/>
        </w:rPr>
        <w:t>waną przez jednostkę dominującą, przy czym na potrzeby niniejszej instrukcji należy rozumieć jednostki budżetowe będące jednostkami organizacyjnymi powiatu.</w:t>
      </w:r>
    </w:p>
    <w:p w14:paraId="49B453F9" w14:textId="77777777" w:rsidR="00A673CC" w:rsidRDefault="00A673CC" w:rsidP="008F6FDC">
      <w:pPr>
        <w:jc w:val="both"/>
        <w:rPr>
          <w:rFonts w:ascii="Times New Roman" w:hAnsi="Times New Roman" w:cs="Times New Roman"/>
          <w:sz w:val="24"/>
          <w:szCs w:val="24"/>
        </w:rPr>
      </w:pPr>
      <w:r w:rsidRPr="00A673C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A673CC">
        <w:rPr>
          <w:rFonts w:ascii="Times New Roman" w:hAnsi="Times New Roman" w:cs="Times New Roman"/>
          <w:sz w:val="24"/>
          <w:szCs w:val="24"/>
        </w:rPr>
        <w:t xml:space="preserve"> </w:t>
      </w:r>
      <w:r w:rsidRPr="00364ECD">
        <w:rPr>
          <w:rFonts w:ascii="Times New Roman" w:hAnsi="Times New Roman" w:cs="Times New Roman"/>
          <w:b/>
          <w:sz w:val="24"/>
          <w:szCs w:val="24"/>
        </w:rPr>
        <w:t>Jednostce współzależnej</w:t>
      </w:r>
      <w:r w:rsidRPr="00A673CC">
        <w:rPr>
          <w:rFonts w:ascii="Times New Roman" w:hAnsi="Times New Roman" w:cs="Times New Roman"/>
          <w:sz w:val="24"/>
          <w:szCs w:val="24"/>
        </w:rPr>
        <w:t xml:space="preserve"> - rozumie się przez to jednostkę, która jest współkontrolowana przez wspólników na podstawie zawartej pomiędzy nimi umowy, umowy spółki lub statutu;</w:t>
      </w:r>
    </w:p>
    <w:p w14:paraId="26065FC2" w14:textId="77777777" w:rsidR="00A673CC" w:rsidRPr="00DC02BF" w:rsidRDefault="00A673CC" w:rsidP="008F6F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2BF">
        <w:rPr>
          <w:rFonts w:ascii="Times New Roman" w:hAnsi="Times New Roman" w:cs="Times New Roman"/>
          <w:sz w:val="24"/>
          <w:szCs w:val="24"/>
        </w:rPr>
        <w:t xml:space="preserve">6. </w:t>
      </w:r>
      <w:r w:rsidRPr="00DC02BF">
        <w:rPr>
          <w:rFonts w:ascii="Times New Roman" w:hAnsi="Times New Roman" w:cs="Times New Roman"/>
          <w:b/>
          <w:sz w:val="24"/>
          <w:szCs w:val="24"/>
        </w:rPr>
        <w:t>Jednostkach podporządkowanych</w:t>
      </w:r>
      <w:r w:rsidRPr="00DC02BF">
        <w:rPr>
          <w:rFonts w:ascii="Times New Roman" w:hAnsi="Times New Roman" w:cs="Times New Roman"/>
          <w:sz w:val="24"/>
          <w:szCs w:val="24"/>
        </w:rPr>
        <w:t xml:space="preserve"> - rozumie się przez to jednostki zależne, współzależne oraz stowarzyszone;</w:t>
      </w:r>
    </w:p>
    <w:p w14:paraId="5D946952" w14:textId="77777777" w:rsidR="00D50375" w:rsidRPr="003965AA" w:rsidRDefault="00D50375" w:rsidP="008F6FDC">
      <w:pPr>
        <w:pStyle w:val="Tekstpodstawowywcity2"/>
        <w:ind w:firstLine="0"/>
        <w:jc w:val="center"/>
        <w:rPr>
          <w:sz w:val="24"/>
        </w:rPr>
      </w:pPr>
      <w:r w:rsidRPr="003965AA">
        <w:rPr>
          <w:sz w:val="24"/>
        </w:rPr>
        <w:t>§ 4</w:t>
      </w:r>
      <w:r>
        <w:rPr>
          <w:sz w:val="24"/>
        </w:rPr>
        <w:t>.</w:t>
      </w:r>
    </w:p>
    <w:p w14:paraId="21995272" w14:textId="77777777" w:rsidR="00A673CC" w:rsidRPr="00AB5456" w:rsidRDefault="00DC02BF" w:rsidP="008F6FDC">
      <w:pPr>
        <w:pStyle w:val="Tekstpodstawowywcity2"/>
        <w:ind w:firstLine="0"/>
        <w:rPr>
          <w:sz w:val="24"/>
        </w:rPr>
      </w:pPr>
      <w:r>
        <w:rPr>
          <w:sz w:val="24"/>
        </w:rPr>
        <w:t>1.</w:t>
      </w:r>
      <w:r w:rsidR="00D50375" w:rsidRPr="00A673CC">
        <w:rPr>
          <w:sz w:val="24"/>
        </w:rPr>
        <w:t xml:space="preserve">Konsolidacją </w:t>
      </w:r>
      <w:r w:rsidR="00A673CC">
        <w:rPr>
          <w:sz w:val="24"/>
        </w:rPr>
        <w:t>objęte są</w:t>
      </w:r>
      <w:r>
        <w:rPr>
          <w:sz w:val="24"/>
        </w:rPr>
        <w:t xml:space="preserve"> bilanse</w:t>
      </w:r>
      <w:r w:rsidR="00A673CC">
        <w:rPr>
          <w:sz w:val="24"/>
        </w:rPr>
        <w:t xml:space="preserve"> jednostkowe,</w:t>
      </w:r>
      <w:r>
        <w:rPr>
          <w:sz w:val="24"/>
        </w:rPr>
        <w:t xml:space="preserve"> bilans Starostwa Powiatowego, </w:t>
      </w:r>
      <w:r w:rsidR="00A673CC">
        <w:rPr>
          <w:sz w:val="24"/>
        </w:rPr>
        <w:t xml:space="preserve">bilans z wykonania budżetu jednostki samorządu terytorialnego, </w:t>
      </w:r>
      <w:r>
        <w:rPr>
          <w:sz w:val="24"/>
        </w:rPr>
        <w:t>bilanse jednostek budżetowych</w:t>
      </w:r>
      <w:r w:rsidR="00786D52">
        <w:rPr>
          <w:sz w:val="24"/>
        </w:rPr>
        <w:t xml:space="preserve"> oraz</w:t>
      </w:r>
      <w:r>
        <w:rPr>
          <w:sz w:val="24"/>
        </w:rPr>
        <w:t xml:space="preserve"> </w:t>
      </w:r>
      <w:r w:rsidR="00A673CC">
        <w:rPr>
          <w:sz w:val="24"/>
        </w:rPr>
        <w:t>bilans Samodzielnego Publicznego</w:t>
      </w:r>
      <w:r w:rsidR="002F13E6">
        <w:rPr>
          <w:sz w:val="24"/>
        </w:rPr>
        <w:t xml:space="preserve"> Zespo</w:t>
      </w:r>
      <w:r w:rsidR="00A673CC" w:rsidRPr="00AB5456">
        <w:rPr>
          <w:sz w:val="24"/>
        </w:rPr>
        <w:t>ł</w:t>
      </w:r>
      <w:r w:rsidR="00A673CC">
        <w:rPr>
          <w:sz w:val="24"/>
        </w:rPr>
        <w:t>u</w:t>
      </w:r>
      <w:r w:rsidR="00A673CC" w:rsidRPr="00AB5456">
        <w:rPr>
          <w:sz w:val="24"/>
        </w:rPr>
        <w:t xml:space="preserve"> Zakładów Opieki Zdrowotnej w Wyszkowie,</w:t>
      </w:r>
    </w:p>
    <w:p w14:paraId="11FCA939" w14:textId="77777777" w:rsidR="00D50375" w:rsidRPr="00A673CC" w:rsidRDefault="00DC02BF" w:rsidP="008F6FDC">
      <w:pPr>
        <w:pStyle w:val="Tekstpodstawowywcity2"/>
        <w:ind w:firstLine="0"/>
        <w:rPr>
          <w:sz w:val="24"/>
        </w:rPr>
      </w:pPr>
      <w:r>
        <w:rPr>
          <w:sz w:val="24"/>
        </w:rPr>
        <w:t xml:space="preserve">2. </w:t>
      </w:r>
      <w:r w:rsidR="002F13E6">
        <w:rPr>
          <w:sz w:val="24"/>
        </w:rPr>
        <w:t xml:space="preserve">Bilansem  skonsolidowanym  </w:t>
      </w:r>
      <w:r w:rsidR="00D50375" w:rsidRPr="00A673CC">
        <w:rPr>
          <w:sz w:val="24"/>
        </w:rPr>
        <w:t>nie obejmuje się jednostki, która:</w:t>
      </w:r>
    </w:p>
    <w:p w14:paraId="24F49FF6" w14:textId="77777777" w:rsidR="00D50375" w:rsidRPr="003965AA" w:rsidRDefault="00D50375" w:rsidP="008F6FDC">
      <w:pPr>
        <w:pStyle w:val="Tekstpodstawowywcity2"/>
        <w:numPr>
          <w:ilvl w:val="1"/>
          <w:numId w:val="7"/>
        </w:numPr>
        <w:tabs>
          <w:tab w:val="clear" w:pos="1080"/>
          <w:tab w:val="num" w:pos="748"/>
        </w:tabs>
        <w:ind w:left="748" w:hanging="374"/>
        <w:rPr>
          <w:sz w:val="24"/>
        </w:rPr>
      </w:pPr>
      <w:r w:rsidRPr="003965AA">
        <w:rPr>
          <w:sz w:val="24"/>
        </w:rPr>
        <w:t>rozpoczęła działalność w drugiej połowie roku obrotowego, będącego rokiem obrotowym jednostki dominującej i łączy swoje księgi rachunkowe i sprawozdanie finansowe za ten okres z księgami rachunkowymi i sprawozdaniem finansowym za rok następny;</w:t>
      </w:r>
    </w:p>
    <w:p w14:paraId="57A9794E" w14:textId="77777777" w:rsidR="00D50375" w:rsidRPr="003965AA" w:rsidRDefault="00D50375" w:rsidP="008F6FDC">
      <w:pPr>
        <w:pStyle w:val="Tekstpodstawowywcity2"/>
        <w:numPr>
          <w:ilvl w:val="1"/>
          <w:numId w:val="7"/>
        </w:numPr>
        <w:tabs>
          <w:tab w:val="clear" w:pos="1080"/>
          <w:tab w:val="num" w:pos="748"/>
        </w:tabs>
        <w:ind w:hanging="706"/>
        <w:rPr>
          <w:sz w:val="24"/>
        </w:rPr>
      </w:pPr>
      <w:r w:rsidRPr="003965AA">
        <w:rPr>
          <w:sz w:val="24"/>
        </w:rPr>
        <w:t>zakończyła działalność w trakcie roku obejmowanego konsolidacją.</w:t>
      </w:r>
    </w:p>
    <w:p w14:paraId="1B9F967B" w14:textId="77777777" w:rsidR="00DC02BF" w:rsidRDefault="00DC02BF" w:rsidP="008F6FDC">
      <w:pPr>
        <w:pStyle w:val="Tekstpodstawowywcity2"/>
        <w:ind w:left="360" w:firstLine="0"/>
        <w:jc w:val="center"/>
        <w:rPr>
          <w:sz w:val="24"/>
        </w:rPr>
      </w:pPr>
      <w:r>
        <w:rPr>
          <w:sz w:val="24"/>
        </w:rPr>
        <w:t>§ 5.</w:t>
      </w:r>
    </w:p>
    <w:p w14:paraId="545CAACC" w14:textId="77777777" w:rsidR="00DC02BF" w:rsidRDefault="00914B32" w:rsidP="008F6FDC">
      <w:pPr>
        <w:pStyle w:val="Tekstpodstawowywcity2"/>
        <w:ind w:firstLine="0"/>
        <w:rPr>
          <w:sz w:val="24"/>
        </w:rPr>
      </w:pPr>
      <w:r>
        <w:rPr>
          <w:sz w:val="24"/>
        </w:rPr>
        <w:t>1.</w:t>
      </w:r>
      <w:r w:rsidR="00786D52">
        <w:rPr>
          <w:sz w:val="24"/>
        </w:rPr>
        <w:t xml:space="preserve"> </w:t>
      </w:r>
      <w:r w:rsidR="00DC02BF">
        <w:rPr>
          <w:sz w:val="24"/>
        </w:rPr>
        <w:t>Jednostka dominująca  Powiat Wyszkowski sporządza bilans skonsolidowany grupy kapitałowej, zestawiony w taki sposób</w:t>
      </w:r>
      <w:r w:rsidR="00786D52">
        <w:rPr>
          <w:sz w:val="24"/>
        </w:rPr>
        <w:t>, że  stanowi</w:t>
      </w:r>
      <w:r w:rsidR="00DC02BF">
        <w:rPr>
          <w:sz w:val="24"/>
        </w:rPr>
        <w:t xml:space="preserve"> jedną jednostkę</w:t>
      </w:r>
      <w:r w:rsidR="00364ECD">
        <w:rPr>
          <w:sz w:val="24"/>
        </w:rPr>
        <w:t xml:space="preserve">. </w:t>
      </w:r>
      <w:r w:rsidR="00DC02BF">
        <w:rPr>
          <w:sz w:val="24"/>
        </w:rPr>
        <w:t xml:space="preserve">Bilanse jednostek wchodzących </w:t>
      </w:r>
      <w:r w:rsidR="008A3745">
        <w:rPr>
          <w:sz w:val="24"/>
        </w:rPr>
        <w:t>w skład jednostki dominującej łą</w:t>
      </w:r>
      <w:r w:rsidR="00DC02BF">
        <w:rPr>
          <w:sz w:val="24"/>
        </w:rPr>
        <w:t xml:space="preserve">czy się poprzez dodanie poszczególnych pozycji bilansowych tych jednostek. Poszczególne aktywa </w:t>
      </w:r>
      <w:r w:rsidR="00364ECD">
        <w:rPr>
          <w:sz w:val="24"/>
        </w:rPr>
        <w:t xml:space="preserve">i pasywa bilansów jednostkowych </w:t>
      </w:r>
      <w:r w:rsidR="00786D52">
        <w:rPr>
          <w:sz w:val="24"/>
        </w:rPr>
        <w:t>(</w:t>
      </w:r>
      <w:r w:rsidR="008A3745">
        <w:rPr>
          <w:sz w:val="24"/>
        </w:rPr>
        <w:t>w kolumnie stan na początek i na koniec roku) należy dostosować odpowiednio do aktywów i pasywów wzoru skonsolidowanego bilansu stanowiącego załącznik Nr 9 do rozporządzenia Ministra Rozwoju i Finansów z dnia 13 września 2017 r. w sprawie rachunkowości oraz planów kont dla budżetu państwa, budż</w:t>
      </w:r>
      <w:r w:rsidR="008A3745" w:rsidRPr="00DB04DE">
        <w:rPr>
          <w:sz w:val="24"/>
        </w:rPr>
        <w:t>etów jednostek samorządu terytorialnego</w:t>
      </w:r>
      <w:r w:rsidR="008A3745">
        <w:rPr>
          <w:sz w:val="24"/>
        </w:rPr>
        <w:t xml:space="preserve">, jednostek budżetowych, samorządowych zakładów budżetowych, państwowych jednostek budżetowych mających siedzibę poza granicami Rzeczypospolitej Polskiej </w:t>
      </w:r>
      <w:r w:rsidR="008A3745" w:rsidRPr="00DB04DE">
        <w:rPr>
          <w:sz w:val="24"/>
        </w:rPr>
        <w:t>oraz niektórych jednostek sektora fin</w:t>
      </w:r>
      <w:r w:rsidR="008A3745">
        <w:rPr>
          <w:sz w:val="24"/>
        </w:rPr>
        <w:t>ansów publicznych</w:t>
      </w:r>
      <w:r>
        <w:rPr>
          <w:sz w:val="24"/>
        </w:rPr>
        <w:t xml:space="preserve"> (Dz.U z 2020 r. poz. 342</w:t>
      </w:r>
      <w:r w:rsidR="00364ECD">
        <w:rPr>
          <w:sz w:val="24"/>
        </w:rPr>
        <w:t xml:space="preserve"> ).</w:t>
      </w:r>
      <w:r w:rsidR="00786D52">
        <w:rPr>
          <w:sz w:val="24"/>
        </w:rPr>
        <w:t xml:space="preserve"> </w:t>
      </w:r>
      <w:r w:rsidR="00364ECD">
        <w:rPr>
          <w:sz w:val="24"/>
        </w:rPr>
        <w:t>Jednocześnie należy pamiętać</w:t>
      </w:r>
      <w:r>
        <w:rPr>
          <w:sz w:val="24"/>
        </w:rPr>
        <w:t>,</w:t>
      </w:r>
      <w:r w:rsidR="00786D52">
        <w:rPr>
          <w:sz w:val="24"/>
        </w:rPr>
        <w:t xml:space="preserve"> </w:t>
      </w:r>
      <w:r>
        <w:rPr>
          <w:sz w:val="24"/>
        </w:rPr>
        <w:t xml:space="preserve">że stan na wykazany w kolumnie ,,stan na początek roku” powinien być zgodny ze stanem na koniec roku wykazanym w skonsolidowanym bilansie za rok poprzedni. </w:t>
      </w:r>
      <w:r w:rsidRPr="003965AA">
        <w:rPr>
          <w:sz w:val="24"/>
        </w:rPr>
        <w:t>W celu wyeliminowania skutków finansowych wzajemnych zdarzeń gospodarcz</w:t>
      </w:r>
      <w:r w:rsidR="00786D52">
        <w:rPr>
          <w:sz w:val="24"/>
        </w:rPr>
        <w:t xml:space="preserve">ych należy dokonać korekt i </w:t>
      </w:r>
      <w:proofErr w:type="spellStart"/>
      <w:r w:rsidR="00786D52">
        <w:rPr>
          <w:sz w:val="24"/>
        </w:rPr>
        <w:t>wyłą</w:t>
      </w:r>
      <w:r w:rsidRPr="003965AA">
        <w:rPr>
          <w:sz w:val="24"/>
        </w:rPr>
        <w:t>czeń</w:t>
      </w:r>
      <w:proofErr w:type="spellEnd"/>
      <w:r w:rsidRPr="003965AA">
        <w:rPr>
          <w:sz w:val="24"/>
        </w:rPr>
        <w:t>, szczególnie w zakresie rozrachunków (zobowiązań, należności) oraz innych aktywów i pasywów (środki trwałe, zapasy, materiały it</w:t>
      </w:r>
      <w:r>
        <w:rPr>
          <w:sz w:val="24"/>
        </w:rPr>
        <w:t xml:space="preserve">p.), stosując zasady rozdziału </w:t>
      </w:r>
      <w:r w:rsidRPr="003965AA">
        <w:rPr>
          <w:sz w:val="24"/>
        </w:rPr>
        <w:t xml:space="preserve">6 ustawy o rachunkowości. Dokonując korekt i </w:t>
      </w:r>
      <w:proofErr w:type="spellStart"/>
      <w:r w:rsidRPr="003965AA">
        <w:rPr>
          <w:sz w:val="24"/>
        </w:rPr>
        <w:t>wyłączeń</w:t>
      </w:r>
      <w:proofErr w:type="spellEnd"/>
      <w:r w:rsidRPr="003965AA">
        <w:rPr>
          <w:sz w:val="24"/>
        </w:rPr>
        <w:t>, należy zwrócić uwagę na wzajemne powiązania jednostek budżetowych z pozostałymi jednost</w:t>
      </w:r>
      <w:r>
        <w:rPr>
          <w:sz w:val="24"/>
        </w:rPr>
        <w:t xml:space="preserve">kami wymienionymi w załączniku </w:t>
      </w:r>
      <w:r w:rsidRPr="003965AA">
        <w:rPr>
          <w:sz w:val="24"/>
        </w:rPr>
        <w:t>nr 2 do niniejszej uchwały</w:t>
      </w:r>
      <w:r>
        <w:rPr>
          <w:sz w:val="24"/>
        </w:rPr>
        <w:t>.</w:t>
      </w:r>
    </w:p>
    <w:p w14:paraId="02114435" w14:textId="77777777" w:rsidR="00D50375" w:rsidRDefault="004F4446" w:rsidP="008F6FDC">
      <w:pPr>
        <w:pStyle w:val="Tekstpodstawowywcity2"/>
        <w:ind w:firstLine="0"/>
        <w:rPr>
          <w:sz w:val="24"/>
        </w:rPr>
      </w:pPr>
      <w:r>
        <w:rPr>
          <w:sz w:val="24"/>
        </w:rPr>
        <w:t>2.</w:t>
      </w:r>
      <w:r w:rsidR="00786D52">
        <w:rPr>
          <w:sz w:val="24"/>
        </w:rPr>
        <w:t xml:space="preserve"> </w:t>
      </w:r>
      <w:r>
        <w:rPr>
          <w:sz w:val="24"/>
        </w:rPr>
        <w:t xml:space="preserve">Dane jednostki zależnej </w:t>
      </w:r>
      <w:r w:rsidR="00914B32">
        <w:rPr>
          <w:sz w:val="24"/>
        </w:rPr>
        <w:t>łączy się z danymi jednostki dominującej metodą konsolidacji pełnej.</w:t>
      </w:r>
      <w:r>
        <w:rPr>
          <w:sz w:val="24"/>
        </w:rPr>
        <w:t xml:space="preserve"> Meto</w:t>
      </w:r>
      <w:r w:rsidR="00914B32">
        <w:rPr>
          <w:sz w:val="24"/>
        </w:rPr>
        <w:t>da konsolidacji pełnej polega na sumowaniu, w pełnej wartości, poszczególnych pozycji bilansowych jednostki do</w:t>
      </w:r>
      <w:r w:rsidR="00364ECD">
        <w:rPr>
          <w:sz w:val="24"/>
        </w:rPr>
        <w:t>mi</w:t>
      </w:r>
      <w:r w:rsidR="00786D52">
        <w:rPr>
          <w:sz w:val="24"/>
        </w:rPr>
        <w:t>nującej i jednostek zależnych oraz</w:t>
      </w:r>
      <w:r w:rsidR="00914B32">
        <w:rPr>
          <w:sz w:val="24"/>
        </w:rPr>
        <w:t xml:space="preserve"> dokonaniu </w:t>
      </w:r>
      <w:proofErr w:type="spellStart"/>
      <w:r w:rsidR="00914B32">
        <w:rPr>
          <w:sz w:val="24"/>
        </w:rPr>
        <w:t>wyłączeń</w:t>
      </w:r>
      <w:proofErr w:type="spellEnd"/>
      <w:r>
        <w:rPr>
          <w:sz w:val="24"/>
        </w:rPr>
        <w:t xml:space="preserve"> i korekt.</w:t>
      </w:r>
    </w:p>
    <w:p w14:paraId="6B724E89" w14:textId="77777777" w:rsidR="004F4446" w:rsidRPr="003965AA" w:rsidRDefault="004F4446" w:rsidP="008F6FDC">
      <w:pPr>
        <w:pStyle w:val="Tekstpodstawowywcity2"/>
        <w:ind w:firstLine="0"/>
        <w:rPr>
          <w:sz w:val="24"/>
        </w:rPr>
      </w:pPr>
    </w:p>
    <w:p w14:paraId="1B3BE133" w14:textId="77777777" w:rsidR="00D50375" w:rsidRPr="003965AA" w:rsidRDefault="00364ECD" w:rsidP="008F6FDC">
      <w:pPr>
        <w:pStyle w:val="Tekstpodstawowywcity2"/>
        <w:ind w:firstLine="0"/>
        <w:jc w:val="center"/>
        <w:rPr>
          <w:sz w:val="24"/>
        </w:rPr>
      </w:pPr>
      <w:r>
        <w:rPr>
          <w:sz w:val="24"/>
        </w:rPr>
        <w:t>§ 6</w:t>
      </w:r>
      <w:r w:rsidR="00D50375">
        <w:rPr>
          <w:sz w:val="24"/>
        </w:rPr>
        <w:t>.</w:t>
      </w:r>
    </w:p>
    <w:p w14:paraId="633B1CA5" w14:textId="77777777" w:rsidR="00D50375" w:rsidRPr="00364ECD" w:rsidRDefault="00D50375" w:rsidP="008F6FDC">
      <w:pPr>
        <w:pStyle w:val="Tekstpodstawowywcity2"/>
        <w:ind w:firstLine="0"/>
        <w:rPr>
          <w:sz w:val="24"/>
        </w:rPr>
      </w:pPr>
    </w:p>
    <w:p w14:paraId="6DC6CBD7" w14:textId="77777777" w:rsidR="00D50375" w:rsidRPr="00364ECD" w:rsidRDefault="00D50375" w:rsidP="008F6FDC">
      <w:pPr>
        <w:pStyle w:val="Tekstpodstawowywcity2"/>
        <w:numPr>
          <w:ilvl w:val="0"/>
          <w:numId w:val="8"/>
        </w:numPr>
        <w:rPr>
          <w:sz w:val="24"/>
        </w:rPr>
      </w:pPr>
      <w:r w:rsidRPr="00364ECD">
        <w:rPr>
          <w:sz w:val="24"/>
        </w:rPr>
        <w:t>Skonsolidowany bilans Powiatu Wyszkowskiego jako jednostki samorządu terytorialnego jest sporządzany w złotych i groszach, w terminie 3 miesięcy od otrzymania ostatniego sprawozdania podlegającego konsolidacji.</w:t>
      </w:r>
    </w:p>
    <w:p w14:paraId="7E86F881" w14:textId="77777777" w:rsidR="00D50375" w:rsidRPr="00364ECD" w:rsidRDefault="00D50375" w:rsidP="008F6FDC">
      <w:pPr>
        <w:pStyle w:val="Tekstpodstawowywcity2"/>
        <w:numPr>
          <w:ilvl w:val="0"/>
          <w:numId w:val="8"/>
        </w:numPr>
        <w:rPr>
          <w:sz w:val="24"/>
        </w:rPr>
      </w:pPr>
      <w:r w:rsidRPr="00364ECD">
        <w:rPr>
          <w:sz w:val="24"/>
        </w:rPr>
        <w:lastRenderedPageBreak/>
        <w:t>Za dzień otrzymania ostatniego sprawozdania podlegającego konsolidacji przyjmuje się datę otrzymania przez Starostwo Powiatowe w Wyszkowie ostatniego zatwierdzonego sprawozdania finansowego podlegającego konsolidacji.</w:t>
      </w:r>
    </w:p>
    <w:p w14:paraId="1AF86161" w14:textId="77777777" w:rsidR="00D50375" w:rsidRPr="00364ECD" w:rsidRDefault="00D50375" w:rsidP="008F6FDC">
      <w:pPr>
        <w:pStyle w:val="Tekstpodstawowywcity2"/>
        <w:numPr>
          <w:ilvl w:val="0"/>
          <w:numId w:val="8"/>
        </w:numPr>
        <w:rPr>
          <w:sz w:val="24"/>
        </w:rPr>
      </w:pPr>
      <w:r w:rsidRPr="00364ECD">
        <w:rPr>
          <w:sz w:val="24"/>
        </w:rPr>
        <w:t>Bilans skonsolidowany podpisuje Zarząd i Skarbnik Powiatu Wyszkowskiego.</w:t>
      </w:r>
    </w:p>
    <w:p w14:paraId="45BC8B19" w14:textId="77777777" w:rsidR="00D50375" w:rsidRPr="003965AA" w:rsidRDefault="00D50375" w:rsidP="008F6FDC">
      <w:pPr>
        <w:pStyle w:val="Tekstpodstawowywcity2"/>
        <w:numPr>
          <w:ilvl w:val="0"/>
          <w:numId w:val="8"/>
        </w:numPr>
        <w:rPr>
          <w:sz w:val="24"/>
        </w:rPr>
      </w:pPr>
      <w:r>
        <w:rPr>
          <w:sz w:val="24"/>
        </w:rPr>
        <w:t>Bilans skonsolidowany przekazywany jest do Regionalnej Izby Obrachunkowej  w formie pisemnej oraz w formie dokumentu elektronicznego w terminie do dnia 30 czerwca następującego po dniu bilansowym.</w:t>
      </w:r>
    </w:p>
    <w:p w14:paraId="6D311525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0F052F32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54F0434A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20525B95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1290139C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3C4D0F27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734B2FF2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267B3C85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60CD797B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45BA423E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158C2735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3CC8D832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001ADBFF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21767358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5833C92A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55B94273" w14:textId="77777777" w:rsidR="00D50375" w:rsidRPr="003965AA" w:rsidRDefault="00D50375" w:rsidP="008F6FDC">
      <w:pPr>
        <w:pStyle w:val="Tekstpodstawowywcity2"/>
        <w:ind w:left="5664" w:firstLine="0"/>
        <w:rPr>
          <w:sz w:val="24"/>
        </w:rPr>
      </w:pPr>
    </w:p>
    <w:p w14:paraId="3F3708B9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3D567DF8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3A2B67FD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2E412708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14833ABF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097166E4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5E84E077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2AA41271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73645163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6A934916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2F67B03A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37E075BD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3911B73E" w14:textId="77777777" w:rsidR="00D50375" w:rsidRDefault="00D50375" w:rsidP="008F6FDC">
      <w:pPr>
        <w:pStyle w:val="Tekstpodstawowywcity2"/>
        <w:ind w:left="5664" w:firstLine="0"/>
        <w:rPr>
          <w:sz w:val="24"/>
        </w:rPr>
      </w:pPr>
    </w:p>
    <w:p w14:paraId="77AF885B" w14:textId="77777777" w:rsidR="00DF18F6" w:rsidRDefault="00DF18F6" w:rsidP="008F6FDC">
      <w:pPr>
        <w:pStyle w:val="Tekstpodstawowywcity2"/>
        <w:ind w:left="5664" w:firstLine="0"/>
        <w:rPr>
          <w:sz w:val="24"/>
        </w:rPr>
      </w:pPr>
    </w:p>
    <w:p w14:paraId="240F0C29" w14:textId="77777777" w:rsidR="00DF18F6" w:rsidRDefault="00DF18F6" w:rsidP="008F6FDC">
      <w:pPr>
        <w:pStyle w:val="Tekstpodstawowywcity2"/>
        <w:ind w:left="5664" w:firstLine="0"/>
        <w:rPr>
          <w:sz w:val="24"/>
        </w:rPr>
      </w:pPr>
    </w:p>
    <w:p w14:paraId="70525988" w14:textId="77777777" w:rsidR="00DF18F6" w:rsidRDefault="00DF18F6" w:rsidP="008F6FDC">
      <w:pPr>
        <w:pStyle w:val="Tekstpodstawowywcity2"/>
        <w:ind w:left="5664" w:firstLine="0"/>
        <w:rPr>
          <w:sz w:val="24"/>
        </w:rPr>
      </w:pPr>
    </w:p>
    <w:p w14:paraId="2241B20A" w14:textId="77777777" w:rsidR="00DF18F6" w:rsidRDefault="00DF18F6" w:rsidP="008F6FDC">
      <w:pPr>
        <w:pStyle w:val="Tekstpodstawowywcity2"/>
        <w:ind w:left="5664" w:firstLine="0"/>
        <w:rPr>
          <w:sz w:val="24"/>
        </w:rPr>
      </w:pPr>
    </w:p>
    <w:p w14:paraId="4D57F862" w14:textId="77777777" w:rsidR="00DF18F6" w:rsidRDefault="00DF18F6" w:rsidP="008F6FDC">
      <w:pPr>
        <w:pStyle w:val="Tekstpodstawowywcity2"/>
        <w:ind w:left="5664" w:firstLine="0"/>
        <w:rPr>
          <w:sz w:val="24"/>
        </w:rPr>
      </w:pPr>
    </w:p>
    <w:p w14:paraId="42E09DC5" w14:textId="77777777" w:rsidR="00DF18F6" w:rsidRDefault="00DF18F6" w:rsidP="008F6FDC">
      <w:pPr>
        <w:pStyle w:val="Tekstpodstawowywcity2"/>
        <w:ind w:left="5664" w:firstLine="0"/>
        <w:rPr>
          <w:sz w:val="24"/>
        </w:rPr>
      </w:pPr>
    </w:p>
    <w:p w14:paraId="3E11640F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3C3876F4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5D3850DF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548359DF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4E1B9834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13AAD4B7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1BAF3172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2B08A866" w14:textId="77777777" w:rsidR="002C24C7" w:rsidRDefault="002C24C7" w:rsidP="008F6FDC">
      <w:pPr>
        <w:pStyle w:val="Tekstpodstawowywcity2"/>
        <w:ind w:left="5664" w:firstLine="0"/>
        <w:rPr>
          <w:sz w:val="24"/>
        </w:rPr>
      </w:pPr>
    </w:p>
    <w:p w14:paraId="06311D8F" w14:textId="77777777" w:rsidR="00DF18F6" w:rsidRDefault="00DF18F6" w:rsidP="008F6FDC">
      <w:pPr>
        <w:pStyle w:val="Tekstpodstawowywcity2"/>
        <w:ind w:firstLine="0"/>
        <w:rPr>
          <w:sz w:val="24"/>
        </w:rPr>
      </w:pPr>
    </w:p>
    <w:p w14:paraId="2547BBE3" w14:textId="77777777" w:rsidR="005149E3" w:rsidRDefault="005149E3" w:rsidP="008F6FDC">
      <w:pPr>
        <w:pStyle w:val="Tekstpodstawowywcity2"/>
        <w:ind w:left="5664" w:firstLine="0"/>
        <w:rPr>
          <w:sz w:val="24"/>
        </w:rPr>
      </w:pPr>
    </w:p>
    <w:p w14:paraId="4BFFAB23" w14:textId="77777777" w:rsidR="007612C5" w:rsidRPr="003965AA" w:rsidRDefault="007612C5" w:rsidP="008F6FDC">
      <w:pPr>
        <w:pStyle w:val="Tekstpodstawowywcity2"/>
        <w:ind w:left="5664" w:firstLine="0"/>
        <w:rPr>
          <w:color w:val="FF0000"/>
          <w:sz w:val="24"/>
        </w:rPr>
      </w:pPr>
      <w:r w:rsidRPr="003965AA">
        <w:rPr>
          <w:sz w:val="24"/>
        </w:rPr>
        <w:t>Załącznik nr 2</w:t>
      </w:r>
    </w:p>
    <w:p w14:paraId="2A5535FB" w14:textId="77777777" w:rsidR="007612C5" w:rsidRPr="003965AA" w:rsidRDefault="00AB5456" w:rsidP="008F6FDC">
      <w:pPr>
        <w:pStyle w:val="Tekstpodstawowy"/>
        <w:spacing w:after="0"/>
        <w:ind w:left="4961" w:firstLine="703"/>
        <w:jc w:val="both"/>
      </w:pPr>
      <w:r>
        <w:t>do U</w:t>
      </w:r>
      <w:r w:rsidR="00FC5376" w:rsidRPr="003965AA">
        <w:t xml:space="preserve">chwały Nr </w:t>
      </w:r>
      <w:r w:rsidR="00C24B54">
        <w:t>157/460/2021</w:t>
      </w:r>
    </w:p>
    <w:p w14:paraId="2204B6FA" w14:textId="77777777" w:rsidR="007612C5" w:rsidRPr="003965AA" w:rsidRDefault="00FC5376" w:rsidP="008F6FDC">
      <w:pPr>
        <w:pStyle w:val="Tekstpodstawowy"/>
        <w:spacing w:after="0"/>
        <w:ind w:left="4956" w:firstLine="708"/>
        <w:jc w:val="both"/>
        <w:outlineLvl w:val="0"/>
      </w:pPr>
      <w:r w:rsidRPr="003965AA">
        <w:t>Zarządu Powiatu Wyszkowskiego</w:t>
      </w:r>
    </w:p>
    <w:p w14:paraId="29EC51AA" w14:textId="77777777" w:rsidR="007612C5" w:rsidRPr="003965AA" w:rsidRDefault="00C21F5B" w:rsidP="008F6FDC">
      <w:pPr>
        <w:pStyle w:val="Tekstpodstawowy"/>
        <w:spacing w:after="0"/>
        <w:ind w:left="4956" w:firstLine="708"/>
        <w:jc w:val="both"/>
      </w:pPr>
      <w:r>
        <w:t>z dnia 15 czerwca 2021</w:t>
      </w:r>
      <w:r w:rsidR="007612C5" w:rsidRPr="003965AA">
        <w:t xml:space="preserve"> r.</w:t>
      </w:r>
    </w:p>
    <w:p w14:paraId="6A05AD1D" w14:textId="77777777" w:rsidR="007612C5" w:rsidRPr="003965AA" w:rsidRDefault="007612C5" w:rsidP="008F6FDC">
      <w:pPr>
        <w:pStyle w:val="Tekstpodstawowy"/>
        <w:spacing w:after="0"/>
        <w:jc w:val="both"/>
      </w:pPr>
    </w:p>
    <w:p w14:paraId="76CF20E0" w14:textId="77777777" w:rsidR="007612C5" w:rsidRPr="003965AA" w:rsidRDefault="007612C5" w:rsidP="008F6FDC">
      <w:pPr>
        <w:pStyle w:val="Tekstpodstawowy"/>
        <w:spacing w:after="0"/>
        <w:ind w:left="4956" w:firstLine="708"/>
        <w:jc w:val="both"/>
      </w:pPr>
    </w:p>
    <w:p w14:paraId="032D2E6F" w14:textId="77777777" w:rsidR="007612C5" w:rsidRPr="003965AA" w:rsidRDefault="007612C5" w:rsidP="00C64A29">
      <w:pPr>
        <w:pStyle w:val="Tekstpodstawowy"/>
        <w:spacing w:after="0"/>
        <w:ind w:firstLine="708"/>
        <w:jc w:val="center"/>
        <w:rPr>
          <w:b/>
          <w:bCs/>
        </w:rPr>
      </w:pPr>
      <w:r w:rsidRPr="003965AA">
        <w:rPr>
          <w:b/>
          <w:bCs/>
        </w:rPr>
        <w:t>WYKAZ JEDNOSTEK OBJĘTYCH</w:t>
      </w:r>
      <w:r w:rsidRPr="003965AA">
        <w:rPr>
          <w:b/>
          <w:bCs/>
        </w:rPr>
        <w:br/>
        <w:t>SKONSOLIDOWANYM</w:t>
      </w:r>
      <w:r w:rsidR="000D190D" w:rsidRPr="003965AA">
        <w:rPr>
          <w:b/>
          <w:bCs/>
        </w:rPr>
        <w:t xml:space="preserve"> BILANSEM POWIATU WYSZKOWSKIEGO</w:t>
      </w:r>
    </w:p>
    <w:p w14:paraId="775B11F1" w14:textId="77777777" w:rsidR="007612C5" w:rsidRPr="003965AA" w:rsidRDefault="007612C5" w:rsidP="00C64A29">
      <w:pPr>
        <w:pStyle w:val="Tekstpodstawowy"/>
        <w:spacing w:after="0"/>
        <w:jc w:val="center"/>
      </w:pPr>
    </w:p>
    <w:p w14:paraId="7BCC3E8A" w14:textId="77777777" w:rsidR="007612C5" w:rsidRPr="003965AA" w:rsidRDefault="007612C5" w:rsidP="008F6FDC">
      <w:pPr>
        <w:pStyle w:val="Tekstpodstawowywcity2"/>
        <w:ind w:left="4253" w:firstLine="0"/>
        <w:rPr>
          <w:sz w:val="24"/>
        </w:rPr>
      </w:pPr>
    </w:p>
    <w:p w14:paraId="65882BF1" w14:textId="77777777" w:rsidR="007612C5" w:rsidRPr="003965AA" w:rsidRDefault="007612C5" w:rsidP="00C64A29">
      <w:pPr>
        <w:pStyle w:val="Tekstpodstawowywcity2"/>
        <w:ind w:firstLine="0"/>
        <w:jc w:val="center"/>
        <w:rPr>
          <w:sz w:val="24"/>
        </w:rPr>
      </w:pPr>
      <w:r w:rsidRPr="003965AA">
        <w:rPr>
          <w:sz w:val="24"/>
        </w:rPr>
        <w:t>§ 1</w:t>
      </w:r>
      <w:r w:rsidR="00A90528">
        <w:rPr>
          <w:sz w:val="24"/>
        </w:rPr>
        <w:t>.</w:t>
      </w:r>
    </w:p>
    <w:p w14:paraId="340AA779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17C7AE84" w14:textId="77777777" w:rsidR="007612C5" w:rsidRDefault="00FC5376" w:rsidP="008F6FDC">
      <w:pPr>
        <w:pStyle w:val="Tekstpodstawowywcity2"/>
        <w:ind w:firstLine="0"/>
        <w:rPr>
          <w:sz w:val="24"/>
        </w:rPr>
      </w:pPr>
      <w:r w:rsidRPr="003965AA">
        <w:rPr>
          <w:sz w:val="24"/>
        </w:rPr>
        <w:t>Powiat Wyszkowski</w:t>
      </w:r>
      <w:r w:rsidR="007612C5" w:rsidRPr="003965AA">
        <w:rPr>
          <w:sz w:val="24"/>
        </w:rPr>
        <w:t xml:space="preserve"> jako jednostka samorządu terytoria</w:t>
      </w:r>
      <w:r w:rsidR="00A90528">
        <w:rPr>
          <w:sz w:val="24"/>
        </w:rPr>
        <w:t>lnego jest jednostką dominującą w</w:t>
      </w:r>
      <w:r w:rsidR="00A90528" w:rsidRPr="003965AA">
        <w:rPr>
          <w:sz w:val="24"/>
        </w:rPr>
        <w:t xml:space="preserve"> </w:t>
      </w:r>
      <w:r w:rsidR="00786D52">
        <w:rPr>
          <w:sz w:val="24"/>
        </w:rPr>
        <w:t xml:space="preserve"> </w:t>
      </w:r>
      <w:r w:rsidR="00AB5456">
        <w:rPr>
          <w:sz w:val="24"/>
        </w:rPr>
        <w:t xml:space="preserve"> skład </w:t>
      </w:r>
      <w:r w:rsidR="00786D52">
        <w:rPr>
          <w:sz w:val="24"/>
        </w:rPr>
        <w:t xml:space="preserve">której </w:t>
      </w:r>
      <w:r w:rsidR="00AB5456">
        <w:rPr>
          <w:sz w:val="24"/>
        </w:rPr>
        <w:t>wchodzą</w:t>
      </w:r>
      <w:r w:rsidR="00AB5456" w:rsidRPr="00AB5456">
        <w:rPr>
          <w:sz w:val="24"/>
        </w:rPr>
        <w:t xml:space="preserve"> </w:t>
      </w:r>
      <w:r w:rsidR="00AB5456">
        <w:rPr>
          <w:sz w:val="24"/>
        </w:rPr>
        <w:t xml:space="preserve"> jednostki zależne:</w:t>
      </w:r>
    </w:p>
    <w:p w14:paraId="627EC475" w14:textId="77777777" w:rsidR="00B502D4" w:rsidRDefault="00333A03" w:rsidP="008F6FDC">
      <w:pPr>
        <w:pStyle w:val="Tekstpodstawowywcity2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j</w:t>
      </w:r>
      <w:r w:rsidR="00B502D4">
        <w:rPr>
          <w:sz w:val="24"/>
        </w:rPr>
        <w:t>ednostka dominująca</w:t>
      </w:r>
    </w:p>
    <w:p w14:paraId="3443B9C9" w14:textId="77777777" w:rsidR="00B502D4" w:rsidRDefault="00E87FBB" w:rsidP="008F6FDC">
      <w:pPr>
        <w:pStyle w:val="Tekstpodstawowywcity2"/>
        <w:numPr>
          <w:ilvl w:val="1"/>
          <w:numId w:val="5"/>
        </w:numPr>
        <w:rPr>
          <w:sz w:val="24"/>
        </w:rPr>
      </w:pPr>
      <w:r>
        <w:rPr>
          <w:sz w:val="24"/>
        </w:rPr>
        <w:t>Starostwo Powiatowe w Wyszkowie;</w:t>
      </w:r>
    </w:p>
    <w:p w14:paraId="253B2279" w14:textId="77777777" w:rsidR="00B502D4" w:rsidRPr="003965AA" w:rsidRDefault="00E87FBB" w:rsidP="008F6FDC">
      <w:pPr>
        <w:pStyle w:val="Tekstpodstawowywcity2"/>
        <w:numPr>
          <w:ilvl w:val="1"/>
          <w:numId w:val="5"/>
        </w:numPr>
        <w:rPr>
          <w:sz w:val="24"/>
        </w:rPr>
      </w:pPr>
      <w:r>
        <w:rPr>
          <w:sz w:val="24"/>
        </w:rPr>
        <w:t>Organ Finansowy;</w:t>
      </w:r>
    </w:p>
    <w:p w14:paraId="68A63640" w14:textId="77777777" w:rsidR="007612C5" w:rsidRPr="003965AA" w:rsidRDefault="00B502D4" w:rsidP="008F6FDC">
      <w:pPr>
        <w:pStyle w:val="Tekstpodstawowywcity2"/>
        <w:numPr>
          <w:ilvl w:val="0"/>
          <w:numId w:val="5"/>
        </w:numPr>
        <w:tabs>
          <w:tab w:val="clear" w:pos="360"/>
          <w:tab w:val="num" w:pos="374"/>
        </w:tabs>
        <w:ind w:left="374" w:hanging="374"/>
        <w:rPr>
          <w:sz w:val="24"/>
        </w:rPr>
      </w:pPr>
      <w:r>
        <w:rPr>
          <w:sz w:val="24"/>
        </w:rPr>
        <w:t>jednostki budżetowe - zależne</w:t>
      </w:r>
      <w:r w:rsidR="007612C5" w:rsidRPr="003965AA">
        <w:rPr>
          <w:sz w:val="24"/>
        </w:rPr>
        <w:t>:</w:t>
      </w:r>
    </w:p>
    <w:p w14:paraId="4B7C1B3A" w14:textId="77777777" w:rsidR="007612C5" w:rsidRPr="003965AA" w:rsidRDefault="00FC5376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 xml:space="preserve">Zespół </w:t>
      </w:r>
      <w:r w:rsidR="00E87FBB">
        <w:rPr>
          <w:sz w:val="24"/>
        </w:rPr>
        <w:t>Szkół Specjalnych w Brańszczyku;</w:t>
      </w:r>
    </w:p>
    <w:p w14:paraId="732D6213" w14:textId="77777777" w:rsidR="00FC5376" w:rsidRPr="003965AA" w:rsidRDefault="00FC5376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Zespół Szkół Nr 1 im. Marii Skłodowskiej –Curie</w:t>
      </w:r>
      <w:r w:rsidR="00E87FBB">
        <w:rPr>
          <w:sz w:val="24"/>
        </w:rPr>
        <w:t xml:space="preserve"> w Wyszkowie;</w:t>
      </w:r>
    </w:p>
    <w:p w14:paraId="2F186339" w14:textId="77777777" w:rsidR="007612C5" w:rsidRPr="003965AA" w:rsidRDefault="00FC5376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Zespół Szkół w Długosiodle</w:t>
      </w:r>
      <w:r w:rsidR="00E87FBB">
        <w:rPr>
          <w:sz w:val="24"/>
        </w:rPr>
        <w:t>;</w:t>
      </w:r>
    </w:p>
    <w:p w14:paraId="55A33FF9" w14:textId="77777777" w:rsidR="00B16D22" w:rsidRPr="003965AA" w:rsidRDefault="000D190D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Centrum Edukacji Zawodowej i Usta</w:t>
      </w:r>
      <w:r w:rsidR="00E87FBB">
        <w:rPr>
          <w:sz w:val="24"/>
        </w:rPr>
        <w:t>wicznej ,,Kopernik: w Wyszkowie;</w:t>
      </w:r>
    </w:p>
    <w:p w14:paraId="72DA0B1F" w14:textId="77777777" w:rsidR="00B16D22" w:rsidRPr="003965AA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I Liceum Ogólnokształcące im. Cypr</w:t>
      </w:r>
      <w:r w:rsidR="00E87FBB">
        <w:rPr>
          <w:sz w:val="24"/>
        </w:rPr>
        <w:t>iana Kamila Norwida w Wyszkowie;</w:t>
      </w:r>
    </w:p>
    <w:p w14:paraId="31E99208" w14:textId="77777777" w:rsidR="007612C5" w:rsidRPr="003965AA" w:rsidRDefault="007612C5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Powiatowe Centru</w:t>
      </w:r>
      <w:r w:rsidR="00E87FBB">
        <w:rPr>
          <w:sz w:val="24"/>
        </w:rPr>
        <w:t>m Pomocy Rodzinie w Wyszkowie;</w:t>
      </w:r>
    </w:p>
    <w:p w14:paraId="68941ACA" w14:textId="77777777" w:rsidR="007612C5" w:rsidRPr="003965AA" w:rsidRDefault="00FC5376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Powiatowy Urząd Pracy w  Wyszkowie</w:t>
      </w:r>
      <w:r w:rsidR="00E87FBB">
        <w:rPr>
          <w:sz w:val="24"/>
        </w:rPr>
        <w:t>;</w:t>
      </w:r>
    </w:p>
    <w:p w14:paraId="14D4A814" w14:textId="77777777" w:rsidR="00B16D22" w:rsidRPr="003965AA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 xml:space="preserve">Specjalny Ośrodek Szkolno-Wychowawczy im. </w:t>
      </w:r>
      <w:r w:rsidR="00E87FBB">
        <w:rPr>
          <w:sz w:val="24"/>
        </w:rPr>
        <w:t>Marii Konopnickiej  w Wyszkowie;</w:t>
      </w:r>
    </w:p>
    <w:p w14:paraId="3D40C1EF" w14:textId="77777777" w:rsidR="00B16D22" w:rsidRPr="003965AA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Pl</w:t>
      </w:r>
      <w:r w:rsidR="008738DD">
        <w:rPr>
          <w:sz w:val="24"/>
        </w:rPr>
        <w:t xml:space="preserve">acówka Opiekuńczo Wychowawcza </w:t>
      </w:r>
      <w:r w:rsidRPr="003965AA">
        <w:rPr>
          <w:sz w:val="24"/>
        </w:rPr>
        <w:t>Dom dla Dzieci Nr 1</w:t>
      </w:r>
      <w:r w:rsidR="008738DD">
        <w:rPr>
          <w:sz w:val="24"/>
        </w:rPr>
        <w:t xml:space="preserve"> </w:t>
      </w:r>
      <w:r w:rsidR="00E87FBB">
        <w:rPr>
          <w:sz w:val="24"/>
        </w:rPr>
        <w:t>w Wyszkowie;</w:t>
      </w:r>
    </w:p>
    <w:p w14:paraId="785CD047" w14:textId="77777777" w:rsidR="00B16D22" w:rsidRPr="003965AA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Pl</w:t>
      </w:r>
      <w:r w:rsidR="008738DD">
        <w:rPr>
          <w:sz w:val="24"/>
        </w:rPr>
        <w:t xml:space="preserve">acówka Opiekuńczo Wychowawcza Dom dla Dzieci Nr 2 </w:t>
      </w:r>
      <w:r w:rsidR="00E87FBB">
        <w:rPr>
          <w:sz w:val="24"/>
        </w:rPr>
        <w:t>w Wyszkowie;</w:t>
      </w:r>
    </w:p>
    <w:p w14:paraId="1BAF278F" w14:textId="77777777" w:rsidR="00B16D22" w:rsidRPr="003965AA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>Poradnia Psycholo</w:t>
      </w:r>
      <w:r w:rsidR="008738DD">
        <w:rPr>
          <w:sz w:val="24"/>
        </w:rPr>
        <w:t>giczno-Pedagogiczna w Wyszkowie</w:t>
      </w:r>
      <w:r w:rsidR="00E87FBB">
        <w:rPr>
          <w:sz w:val="24"/>
        </w:rPr>
        <w:t>;</w:t>
      </w:r>
    </w:p>
    <w:p w14:paraId="298D64DA" w14:textId="77777777" w:rsidR="000D190D" w:rsidRPr="003965AA" w:rsidRDefault="000D190D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 xml:space="preserve">Dom Pomocy </w:t>
      </w:r>
      <w:r w:rsidR="008738DD">
        <w:rPr>
          <w:sz w:val="24"/>
        </w:rPr>
        <w:t xml:space="preserve">Społecznej </w:t>
      </w:r>
      <w:r w:rsidR="00E87FBB">
        <w:rPr>
          <w:sz w:val="24"/>
        </w:rPr>
        <w:t>w Brańszczyku;</w:t>
      </w:r>
    </w:p>
    <w:p w14:paraId="3062D91C" w14:textId="77777777" w:rsidR="00B16D22" w:rsidRPr="003965AA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 xml:space="preserve">Powiatowy Inspektorat </w:t>
      </w:r>
      <w:r w:rsidR="00E87FBB">
        <w:rPr>
          <w:sz w:val="24"/>
        </w:rPr>
        <w:t>Nadzoru Budowlanego w Wyszkowie;</w:t>
      </w:r>
    </w:p>
    <w:p w14:paraId="5B2FDFD0" w14:textId="77777777" w:rsidR="00B16D22" w:rsidRDefault="00B16D22" w:rsidP="008F6FDC">
      <w:pPr>
        <w:pStyle w:val="Tekstpodstawowywcity2"/>
        <w:numPr>
          <w:ilvl w:val="1"/>
          <w:numId w:val="5"/>
        </w:numPr>
        <w:rPr>
          <w:sz w:val="24"/>
        </w:rPr>
      </w:pPr>
      <w:r w:rsidRPr="003965AA">
        <w:rPr>
          <w:sz w:val="24"/>
        </w:rPr>
        <w:t xml:space="preserve">Komenda </w:t>
      </w:r>
      <w:r w:rsidR="008738DD">
        <w:rPr>
          <w:sz w:val="24"/>
        </w:rPr>
        <w:t xml:space="preserve">Powiatowa </w:t>
      </w:r>
      <w:r w:rsidRPr="003965AA">
        <w:rPr>
          <w:sz w:val="24"/>
        </w:rPr>
        <w:t>Państwo</w:t>
      </w:r>
      <w:r w:rsidR="00E87FBB">
        <w:rPr>
          <w:sz w:val="24"/>
        </w:rPr>
        <w:t>wej Straży Pożarnej w Wyszkowie;</w:t>
      </w:r>
    </w:p>
    <w:p w14:paraId="56AA03D4" w14:textId="77777777" w:rsidR="00AB5456" w:rsidRDefault="00AB5456" w:rsidP="008F6FDC">
      <w:pPr>
        <w:pStyle w:val="Tekstpodstawowywcity2"/>
        <w:numPr>
          <w:ilvl w:val="1"/>
          <w:numId w:val="5"/>
        </w:numPr>
        <w:rPr>
          <w:sz w:val="24"/>
        </w:rPr>
      </w:pPr>
      <w:r>
        <w:rPr>
          <w:sz w:val="24"/>
        </w:rPr>
        <w:t>Powiatowe Centrum Usług Wspólnych</w:t>
      </w:r>
      <w:r w:rsidR="005149E3">
        <w:rPr>
          <w:sz w:val="24"/>
        </w:rPr>
        <w:t xml:space="preserve"> w Wyszkowie</w:t>
      </w:r>
      <w:r w:rsidR="00E87FBB">
        <w:rPr>
          <w:sz w:val="24"/>
        </w:rPr>
        <w:t>;</w:t>
      </w:r>
    </w:p>
    <w:p w14:paraId="5361D0FA" w14:textId="77777777" w:rsidR="008738DD" w:rsidRPr="003965AA" w:rsidRDefault="008738DD" w:rsidP="008F6FDC">
      <w:pPr>
        <w:pStyle w:val="Tekstpodstawowywcity2"/>
        <w:ind w:left="1440" w:firstLine="0"/>
        <w:rPr>
          <w:sz w:val="24"/>
        </w:rPr>
      </w:pPr>
    </w:p>
    <w:p w14:paraId="6A9AF56A" w14:textId="77777777" w:rsidR="007612C5" w:rsidRPr="00AB5456" w:rsidRDefault="001D0260" w:rsidP="008F6FDC">
      <w:pPr>
        <w:pStyle w:val="Tekstpodstawowywcity2"/>
        <w:numPr>
          <w:ilvl w:val="0"/>
          <w:numId w:val="5"/>
        </w:numPr>
        <w:rPr>
          <w:sz w:val="24"/>
        </w:rPr>
      </w:pPr>
      <w:r w:rsidRPr="00AB5456">
        <w:rPr>
          <w:sz w:val="24"/>
        </w:rPr>
        <w:t>Jednostki dl</w:t>
      </w:r>
      <w:r w:rsidR="008738DD" w:rsidRPr="00AB5456">
        <w:rPr>
          <w:sz w:val="24"/>
        </w:rPr>
        <w:t>a których podmiotem tworzącym</w:t>
      </w:r>
      <w:r w:rsidRPr="00AB5456">
        <w:rPr>
          <w:sz w:val="24"/>
        </w:rPr>
        <w:t xml:space="preserve"> jest Powiat Wyszkowski</w:t>
      </w:r>
      <w:r w:rsidR="008738DD" w:rsidRPr="00AB5456">
        <w:rPr>
          <w:sz w:val="24"/>
        </w:rPr>
        <w:t xml:space="preserve"> - </w:t>
      </w:r>
      <w:r w:rsidR="00B16D22" w:rsidRPr="00AB5456">
        <w:rPr>
          <w:sz w:val="24"/>
        </w:rPr>
        <w:t>Samodzielny Publiczny Zespół Zakładów Opieki Zdrowotnej w Wyszkowie</w:t>
      </w:r>
      <w:r w:rsidR="00E87FBB">
        <w:rPr>
          <w:sz w:val="24"/>
        </w:rPr>
        <w:t>.</w:t>
      </w:r>
    </w:p>
    <w:p w14:paraId="55C5C13E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1E934A48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13956F12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66D2C0E1" w14:textId="77777777" w:rsidR="007612C5" w:rsidRDefault="007612C5" w:rsidP="008F6FDC">
      <w:pPr>
        <w:pStyle w:val="Tekstpodstawowywcity2"/>
        <w:ind w:firstLine="0"/>
        <w:rPr>
          <w:sz w:val="24"/>
        </w:rPr>
      </w:pPr>
    </w:p>
    <w:p w14:paraId="3E3E728C" w14:textId="77777777" w:rsidR="00B34A92" w:rsidRDefault="00B34A92" w:rsidP="008F6FDC">
      <w:pPr>
        <w:pStyle w:val="Tekstpodstawowywcity2"/>
        <w:ind w:firstLine="0"/>
        <w:rPr>
          <w:sz w:val="24"/>
        </w:rPr>
      </w:pPr>
    </w:p>
    <w:p w14:paraId="7CBD3388" w14:textId="77777777" w:rsidR="00B34A92" w:rsidRPr="003965AA" w:rsidRDefault="00B34A92" w:rsidP="008F6FDC">
      <w:pPr>
        <w:pStyle w:val="Tekstpodstawowywcity2"/>
        <w:ind w:firstLine="0"/>
        <w:rPr>
          <w:sz w:val="24"/>
        </w:rPr>
      </w:pPr>
    </w:p>
    <w:p w14:paraId="016EDDF9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15464CC9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44FC7EC2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25979F40" w14:textId="77777777" w:rsidR="007612C5" w:rsidRPr="003965AA" w:rsidRDefault="007612C5" w:rsidP="008F6FDC">
      <w:pPr>
        <w:pStyle w:val="Tekstpodstawowywcity2"/>
        <w:ind w:firstLine="0"/>
        <w:rPr>
          <w:sz w:val="24"/>
        </w:rPr>
      </w:pPr>
    </w:p>
    <w:p w14:paraId="44C5100C" w14:textId="77777777" w:rsidR="007612C5" w:rsidRDefault="007612C5" w:rsidP="008F6FDC">
      <w:pPr>
        <w:pStyle w:val="Tekstpodstawowywcity2"/>
        <w:ind w:firstLine="0"/>
        <w:rPr>
          <w:sz w:val="24"/>
        </w:rPr>
      </w:pPr>
    </w:p>
    <w:p w14:paraId="5705863B" w14:textId="77777777" w:rsidR="00B502D4" w:rsidRPr="003965AA" w:rsidRDefault="00B502D4" w:rsidP="008F6FDC">
      <w:pPr>
        <w:pStyle w:val="Tekstpodstawowywcity2"/>
        <w:ind w:firstLine="0"/>
        <w:rPr>
          <w:sz w:val="24"/>
        </w:rPr>
      </w:pPr>
    </w:p>
    <w:p w14:paraId="09FB7887" w14:textId="77777777" w:rsidR="007612C5" w:rsidRPr="003965AA" w:rsidRDefault="007612C5" w:rsidP="008F6FDC">
      <w:pPr>
        <w:pStyle w:val="Tekstpodstawowy"/>
        <w:tabs>
          <w:tab w:val="left" w:pos="8310"/>
        </w:tabs>
        <w:spacing w:after="0"/>
        <w:jc w:val="both"/>
        <w:rPr>
          <w:color w:val="FF0000"/>
        </w:rPr>
      </w:pPr>
    </w:p>
    <w:p w14:paraId="0F4B8686" w14:textId="77777777" w:rsidR="007612C5" w:rsidRDefault="007612C5" w:rsidP="008F6FDC">
      <w:pPr>
        <w:pStyle w:val="Tekstpodstawowy"/>
        <w:tabs>
          <w:tab w:val="left" w:pos="8310"/>
        </w:tabs>
        <w:spacing w:after="0"/>
        <w:jc w:val="both"/>
        <w:rPr>
          <w:color w:val="FF0000"/>
        </w:rPr>
      </w:pPr>
    </w:p>
    <w:p w14:paraId="5F746DFD" w14:textId="600370D8" w:rsidR="00DF18F6" w:rsidRPr="003965AA" w:rsidRDefault="00DF18F6" w:rsidP="008F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21353">
        <w:rPr>
          <w:rFonts w:ascii="Times New Roman" w:hAnsi="Times New Roman" w:cs="Times New Roman"/>
          <w:sz w:val="24"/>
          <w:szCs w:val="24"/>
        </w:rPr>
        <w:t xml:space="preserve"> </w:t>
      </w:r>
      <w:r w:rsidRPr="003965AA">
        <w:rPr>
          <w:rFonts w:ascii="Times New Roman" w:hAnsi="Times New Roman" w:cs="Times New Roman"/>
          <w:sz w:val="24"/>
          <w:szCs w:val="24"/>
        </w:rPr>
        <w:t>Załącznik nr 3</w:t>
      </w:r>
    </w:p>
    <w:p w14:paraId="10AC5C4E" w14:textId="089FA88A" w:rsidR="00DF18F6" w:rsidRPr="003965AA" w:rsidRDefault="00DF18F6" w:rsidP="008F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 U</w:t>
      </w:r>
      <w:r w:rsidRPr="003965AA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1238F0">
        <w:rPr>
          <w:rFonts w:ascii="Times New Roman" w:hAnsi="Times New Roman" w:cs="Times New Roman"/>
          <w:sz w:val="24"/>
          <w:szCs w:val="24"/>
        </w:rPr>
        <w:t>157/460/2021</w:t>
      </w:r>
    </w:p>
    <w:p w14:paraId="3F5DC433" w14:textId="77777777" w:rsidR="00DF18F6" w:rsidRPr="003965AA" w:rsidRDefault="00DF18F6" w:rsidP="008F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Zarządu Powiatu Wyszkowskiego</w:t>
      </w:r>
    </w:p>
    <w:p w14:paraId="0B3CA449" w14:textId="77777777" w:rsidR="00DF18F6" w:rsidRPr="003965AA" w:rsidRDefault="00DF18F6" w:rsidP="008F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5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 dnia 15 czerwca 2021r.</w:t>
      </w:r>
    </w:p>
    <w:p w14:paraId="30772A23" w14:textId="77777777" w:rsidR="00DF18F6" w:rsidRPr="003965AA" w:rsidRDefault="00DF18F6" w:rsidP="008F6FDC">
      <w:pPr>
        <w:pStyle w:val="Tekstpodstawowywcity2"/>
        <w:ind w:firstLine="0"/>
        <w:rPr>
          <w:sz w:val="24"/>
        </w:rPr>
      </w:pPr>
    </w:p>
    <w:p w14:paraId="66983B3B" w14:textId="77777777" w:rsidR="00DF18F6" w:rsidRPr="003965AA" w:rsidRDefault="00DF18F6" w:rsidP="008F6FDC">
      <w:pPr>
        <w:pStyle w:val="Tekstpodstawowywcity2"/>
        <w:ind w:firstLine="0"/>
        <w:rPr>
          <w:sz w:val="24"/>
        </w:rPr>
      </w:pPr>
    </w:p>
    <w:p w14:paraId="79254150" w14:textId="77777777" w:rsidR="00DF18F6" w:rsidRPr="003965AA" w:rsidRDefault="00DF18F6" w:rsidP="008F6FDC">
      <w:pPr>
        <w:pStyle w:val="Tekstpodstawowywcity2"/>
        <w:ind w:firstLine="0"/>
        <w:rPr>
          <w:sz w:val="24"/>
        </w:rPr>
      </w:pPr>
    </w:p>
    <w:p w14:paraId="25479612" w14:textId="77777777" w:rsidR="00DF18F6" w:rsidRPr="003965AA" w:rsidRDefault="00DF18F6" w:rsidP="008F6FDC">
      <w:pPr>
        <w:pStyle w:val="Tekstpodstawowywcity2"/>
        <w:ind w:firstLine="0"/>
        <w:rPr>
          <w:sz w:val="24"/>
        </w:rPr>
      </w:pPr>
    </w:p>
    <w:p w14:paraId="4654FBB1" w14:textId="77777777" w:rsidR="00DF18F6" w:rsidRPr="003965AA" w:rsidRDefault="00DF18F6" w:rsidP="008F6FDC">
      <w:pPr>
        <w:pStyle w:val="Tekstpodstawowywcity2"/>
        <w:ind w:firstLine="0"/>
        <w:rPr>
          <w:sz w:val="24"/>
        </w:rPr>
      </w:pPr>
    </w:p>
    <w:p w14:paraId="45489642" w14:textId="77777777" w:rsidR="00DF18F6" w:rsidRPr="003965AA" w:rsidRDefault="00DF18F6" w:rsidP="008F6FDC">
      <w:pPr>
        <w:pStyle w:val="Tekstpodstawowywcity2"/>
        <w:ind w:firstLine="0"/>
        <w:rPr>
          <w:sz w:val="24"/>
        </w:rPr>
      </w:pPr>
    </w:p>
    <w:p w14:paraId="0CB93D78" w14:textId="77777777" w:rsidR="00DF18F6" w:rsidRPr="003965AA" w:rsidRDefault="00DF18F6" w:rsidP="008F6FDC">
      <w:pPr>
        <w:pStyle w:val="Tekstpodstawowy"/>
        <w:spacing w:after="0"/>
        <w:jc w:val="both"/>
        <w:rPr>
          <w:b/>
          <w:bCs/>
        </w:rPr>
      </w:pPr>
      <w:r w:rsidRPr="003965AA">
        <w:rPr>
          <w:b/>
          <w:bCs/>
        </w:rPr>
        <w:t>WYKAZ DRUKÓW STANOWIĄCYCH DOKUMENTACJĘ KONSOLIDACYJNĄ</w:t>
      </w:r>
    </w:p>
    <w:p w14:paraId="3977CFC1" w14:textId="77777777" w:rsidR="00DF18F6" w:rsidRPr="003965AA" w:rsidRDefault="00DF18F6" w:rsidP="008F6FDC">
      <w:pPr>
        <w:pStyle w:val="Tekstpodstawowy"/>
        <w:spacing w:after="0"/>
        <w:jc w:val="both"/>
        <w:rPr>
          <w:b/>
          <w:bCs/>
        </w:rPr>
      </w:pPr>
    </w:p>
    <w:p w14:paraId="4469EA91" w14:textId="77777777" w:rsidR="00DF18F6" w:rsidRPr="003965AA" w:rsidRDefault="00DF18F6" w:rsidP="008F6FDC">
      <w:pPr>
        <w:pStyle w:val="Tekstpodstawowy"/>
        <w:spacing w:after="0"/>
        <w:jc w:val="both"/>
      </w:pPr>
      <w:r w:rsidRPr="003965AA">
        <w:t>Dokumentacja konsolidacyjna zawiera:</w:t>
      </w:r>
    </w:p>
    <w:p w14:paraId="2E589325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1711BD73" w14:textId="77777777" w:rsidR="005F29B7" w:rsidRPr="003965AA" w:rsidRDefault="005F29B7" w:rsidP="008F6FDC">
      <w:pPr>
        <w:pStyle w:val="Tekstpodstawowy"/>
        <w:tabs>
          <w:tab w:val="left" w:pos="8310"/>
        </w:tabs>
        <w:spacing w:after="0"/>
        <w:jc w:val="both"/>
        <w:rPr>
          <w:color w:val="FF0000"/>
        </w:rPr>
      </w:pPr>
      <w:r>
        <w:t>1.</w:t>
      </w:r>
      <w:r w:rsidRPr="003965AA">
        <w:t>Bilans skonsolidowany sporządzony zgodnie ze wzorem stanowiącym</w:t>
      </w:r>
      <w:r>
        <w:t xml:space="preserve"> załącznik nr 9</w:t>
      </w:r>
      <w:r w:rsidRPr="003965AA">
        <w:t xml:space="preserve"> do rozporządzenia Ministra Finansów </w:t>
      </w:r>
      <w:r>
        <w:t xml:space="preserve">z dnia 13 września 2017 r. w sprawie </w:t>
      </w:r>
      <w:r w:rsidRPr="00DB04DE">
        <w:t xml:space="preserve"> rachunkowości oraz planów kont dla budżetu państwa, budżetów jednostek samorządu terytorialnego</w:t>
      </w:r>
      <w:r>
        <w:t xml:space="preserve">, jednostek budżetowych, samorządowych </w:t>
      </w:r>
      <w:r w:rsidRPr="00DB04DE">
        <w:t xml:space="preserve"> </w:t>
      </w:r>
      <w:r>
        <w:t xml:space="preserve">zakładów budżetowych, państwowych jednostek budżetowych mających siedzibę poza granicami Rzeczypospolitej Polskiej </w:t>
      </w:r>
      <w:r w:rsidRPr="00DB04DE">
        <w:t>oraz niektórych jednostek sektora fin</w:t>
      </w:r>
      <w:r>
        <w:t>ansów publicznych (Dz.U. z 2020 r. poz. 342 ).</w:t>
      </w:r>
    </w:p>
    <w:p w14:paraId="1E9D9170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1DE1330E" w14:textId="77777777" w:rsidR="00DF18F6" w:rsidRPr="003965AA" w:rsidRDefault="005F29B7" w:rsidP="008F6FDC">
      <w:pPr>
        <w:pStyle w:val="Tekstpodstawowy"/>
        <w:tabs>
          <w:tab w:val="left" w:pos="8310"/>
        </w:tabs>
        <w:spacing w:after="0"/>
        <w:jc w:val="both"/>
      </w:pPr>
      <w:r w:rsidRPr="005F29B7">
        <w:t>2</w:t>
      </w:r>
      <w:r>
        <w:rPr>
          <w:color w:val="FF0000"/>
        </w:rPr>
        <w:t>.</w:t>
      </w:r>
      <w:r w:rsidR="00DF18F6" w:rsidRPr="003965AA">
        <w:t xml:space="preserve">Zestawienie bilansów </w:t>
      </w:r>
      <w:r w:rsidR="00092C9D">
        <w:t>jednostek</w:t>
      </w:r>
      <w:r w:rsidR="00DF18F6" w:rsidRPr="003965AA">
        <w:t xml:space="preserve"> wchodzących w skład jednostki dominującej przed dokonaniem </w:t>
      </w:r>
      <w:proofErr w:type="spellStart"/>
      <w:r w:rsidR="00DF18F6" w:rsidRPr="003965AA">
        <w:t>wyłączeń</w:t>
      </w:r>
      <w:proofErr w:type="spellEnd"/>
      <w:r w:rsidR="00DF18F6" w:rsidRPr="003965AA">
        <w:t xml:space="preserve"> wraz z bilansem z wykonania budżetu Powiatu Wyszkowskiego (organ finansowy) w układzie pozycji bilansu skonsol</w:t>
      </w:r>
      <w:r w:rsidR="00092C9D">
        <w:t>idowanego;</w:t>
      </w:r>
    </w:p>
    <w:p w14:paraId="637070DB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6BA67A6A" w14:textId="77777777" w:rsidR="00DF18F6" w:rsidRPr="003965AA" w:rsidRDefault="00092C9D" w:rsidP="008F6FDC">
      <w:pPr>
        <w:pStyle w:val="Tekstpodstawowy"/>
        <w:tabs>
          <w:tab w:val="left" w:pos="8310"/>
        </w:tabs>
        <w:spacing w:after="0"/>
        <w:jc w:val="both"/>
      </w:pPr>
      <w:r>
        <w:t>3.</w:t>
      </w:r>
      <w:r w:rsidR="00A12B6B">
        <w:t xml:space="preserve"> </w:t>
      </w:r>
      <w:r w:rsidR="005F29B7">
        <w:t xml:space="preserve">Zestawienie </w:t>
      </w:r>
      <w:r w:rsidR="00DF18F6" w:rsidRPr="003965AA">
        <w:t>bila</w:t>
      </w:r>
      <w:r w:rsidR="005F29B7">
        <w:t>nsów jednostek zależnych</w:t>
      </w:r>
      <w:r w:rsidR="00DF18F6" w:rsidRPr="003965AA">
        <w:t xml:space="preserve"> wymieniony</w:t>
      </w:r>
      <w:r w:rsidR="005F29B7">
        <w:t xml:space="preserve">ch w załączniku Nr 2 </w:t>
      </w:r>
      <w:r w:rsidR="00DF18F6" w:rsidRPr="003965AA">
        <w:t xml:space="preserve">do niniejszej uchwały przed dokonaniem </w:t>
      </w:r>
      <w:proofErr w:type="spellStart"/>
      <w:r w:rsidR="00DF18F6" w:rsidRPr="003965AA">
        <w:t>wyłączeń</w:t>
      </w:r>
      <w:proofErr w:type="spellEnd"/>
      <w:r w:rsidR="00DF18F6" w:rsidRPr="003965AA">
        <w:t xml:space="preserve">  w układzie pozycji bi</w:t>
      </w:r>
      <w:r w:rsidR="002C24C7">
        <w:t>lansu skonsolidowanego;</w:t>
      </w:r>
    </w:p>
    <w:p w14:paraId="6CB3342F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31E5DCB2" w14:textId="77777777" w:rsidR="00092C9D" w:rsidRPr="003965AA" w:rsidRDefault="00A12B6B" w:rsidP="008F6FDC">
      <w:pPr>
        <w:pStyle w:val="Tekstpodstawowy"/>
        <w:tabs>
          <w:tab w:val="left" w:pos="8310"/>
        </w:tabs>
        <w:spacing w:after="0"/>
        <w:jc w:val="both"/>
      </w:pPr>
      <w:r>
        <w:t xml:space="preserve">4. </w:t>
      </w:r>
      <w:r w:rsidR="00DF18F6" w:rsidRPr="003965AA">
        <w:t xml:space="preserve">Zestawienie bilansów </w:t>
      </w:r>
      <w:r w:rsidR="00092C9D">
        <w:t xml:space="preserve">jednostki dominującej, jednostek zależnych z uwzględnieniem </w:t>
      </w:r>
      <w:proofErr w:type="spellStart"/>
      <w:r w:rsidR="00092C9D">
        <w:t>wyłączeń</w:t>
      </w:r>
      <w:proofErr w:type="spellEnd"/>
      <w:r w:rsidR="00092C9D">
        <w:t xml:space="preserve"> </w:t>
      </w:r>
      <w:r w:rsidR="00092C9D" w:rsidRPr="003965AA">
        <w:t>w układzie pozycji bilansu skonsol</w:t>
      </w:r>
      <w:r w:rsidR="00092C9D">
        <w:t>idowanego;</w:t>
      </w:r>
    </w:p>
    <w:p w14:paraId="5A50689C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59CA219B" w14:textId="77777777" w:rsidR="00DF18F6" w:rsidRDefault="00A12B6B" w:rsidP="008F6FDC">
      <w:pPr>
        <w:pStyle w:val="Tekstpodstawowy"/>
        <w:tabs>
          <w:tab w:val="left" w:pos="8310"/>
        </w:tabs>
        <w:spacing w:after="0"/>
        <w:jc w:val="both"/>
      </w:pPr>
      <w:r>
        <w:t xml:space="preserve">5. </w:t>
      </w:r>
      <w:r w:rsidRPr="00A12B6B">
        <w:t xml:space="preserve">Arkusz korekt i </w:t>
      </w:r>
      <w:proofErr w:type="spellStart"/>
      <w:r w:rsidRPr="00A12B6B">
        <w:t>wyłączeń</w:t>
      </w:r>
      <w:proofErr w:type="spellEnd"/>
      <w:r w:rsidRPr="00A12B6B">
        <w:t xml:space="preserve"> wzajemnych należności i zobowiązań między jednostkami wchodzącymi w skład jednostki dominującej oraz jednostek zależnych zgodnie z załączniki</w:t>
      </w:r>
      <w:r>
        <w:t>e</w:t>
      </w:r>
      <w:r w:rsidRPr="00A12B6B">
        <w:t xml:space="preserve">m Nr 1 do instrukcji sporządzania skonsolidowanego bilansu </w:t>
      </w:r>
      <w:r>
        <w:t>Powiatu Wyszkowskiego;</w:t>
      </w:r>
    </w:p>
    <w:p w14:paraId="3A781798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2C2DE55B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  <w:r>
        <w:t xml:space="preserve">6 .Arkusz </w:t>
      </w:r>
      <w:proofErr w:type="spellStart"/>
      <w:r>
        <w:t>wyłączeń</w:t>
      </w:r>
      <w:proofErr w:type="spellEnd"/>
      <w:r>
        <w:t xml:space="preserve"> składników aktywów trwałych;</w:t>
      </w:r>
    </w:p>
    <w:p w14:paraId="77C4A44E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4DE032C8" w14:textId="77777777" w:rsidR="00A12B6B" w:rsidRPr="003965AA" w:rsidRDefault="00A12B6B" w:rsidP="008F6FDC">
      <w:pPr>
        <w:pStyle w:val="Tekstpodstawowy"/>
        <w:tabs>
          <w:tab w:val="left" w:pos="8310"/>
        </w:tabs>
        <w:spacing w:after="0"/>
        <w:jc w:val="both"/>
      </w:pPr>
      <w:r>
        <w:t>7.</w:t>
      </w:r>
      <w:r w:rsidRPr="00A12B6B">
        <w:t xml:space="preserve"> </w:t>
      </w:r>
      <w:r w:rsidRPr="003965AA">
        <w:t xml:space="preserve">Wykaz </w:t>
      </w:r>
      <w:r>
        <w:t>zatrudnienia w jednostkach</w:t>
      </w:r>
      <w:r w:rsidRPr="003965AA">
        <w:t xml:space="preserve"> objętych konsolidacją.</w:t>
      </w:r>
    </w:p>
    <w:p w14:paraId="2D08F29B" w14:textId="77777777" w:rsidR="00A12B6B" w:rsidRDefault="00A12B6B" w:rsidP="008F6FDC">
      <w:pPr>
        <w:pStyle w:val="Tekstpodstawowy"/>
        <w:tabs>
          <w:tab w:val="left" w:pos="8310"/>
        </w:tabs>
        <w:spacing w:after="0"/>
        <w:jc w:val="both"/>
      </w:pPr>
    </w:p>
    <w:p w14:paraId="4B4FF6E1" w14:textId="77777777" w:rsidR="000A1853" w:rsidRDefault="000A1853" w:rsidP="008F6FDC">
      <w:pPr>
        <w:pStyle w:val="Tekstpodstawowy"/>
        <w:tabs>
          <w:tab w:val="left" w:pos="8310"/>
        </w:tabs>
        <w:spacing w:after="0"/>
        <w:jc w:val="both"/>
      </w:pPr>
    </w:p>
    <w:p w14:paraId="55BEF605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19F10751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4EB27EAC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30B27AEE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4A22CC42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3402EAFA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6EFD3AFB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03CC97F0" w14:textId="77777777" w:rsidR="000A1853" w:rsidRDefault="000A1853" w:rsidP="00DF18F6">
      <w:pPr>
        <w:pStyle w:val="Tekstpodstawowy"/>
        <w:tabs>
          <w:tab w:val="left" w:pos="8310"/>
        </w:tabs>
        <w:spacing w:after="0"/>
        <w:jc w:val="both"/>
      </w:pPr>
    </w:p>
    <w:p w14:paraId="5909C4D9" w14:textId="77777777" w:rsidR="000A1853" w:rsidRPr="003965AA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Załącznik nr 1</w:t>
      </w:r>
    </w:p>
    <w:p w14:paraId="66D1A16E" w14:textId="77777777" w:rsidR="000A1853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do Instrukcji sporządzania                                     </w:t>
      </w:r>
    </w:p>
    <w:p w14:paraId="132AE8AF" w14:textId="77777777" w:rsidR="000A1853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skonsolidowanego bilansu</w:t>
      </w:r>
    </w:p>
    <w:p w14:paraId="702D2E61" w14:textId="77777777" w:rsidR="000A1853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Powiatu Wyszkowskiego</w:t>
      </w:r>
    </w:p>
    <w:p w14:paraId="105930E8" w14:textId="77777777" w:rsidR="000A1853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5FCE3" w14:textId="77777777" w:rsidR="000A1853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36AAF" w14:textId="77777777" w:rsidR="000A1853" w:rsidRPr="003965AA" w:rsidRDefault="000A1853" w:rsidP="000A1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0635C" w14:textId="77777777" w:rsidR="000A1853" w:rsidRPr="003965AA" w:rsidRDefault="000A1853" w:rsidP="000A1853">
      <w:pPr>
        <w:pStyle w:val="Tekstpodstawowywcity2"/>
        <w:ind w:firstLine="0"/>
        <w:rPr>
          <w:sz w:val="24"/>
        </w:rPr>
      </w:pPr>
      <w:r>
        <w:rPr>
          <w:sz w:val="24"/>
        </w:rPr>
        <w:t>Korekty i wyłączenia  do skonsolidowanego bilansu Powiatu Wyszkowskiego wg stanu na dzień 31.12……..roku</w:t>
      </w:r>
      <w:r w:rsidR="00CC58DF">
        <w:rPr>
          <w:sz w:val="24"/>
        </w:rPr>
        <w:t>*</w:t>
      </w:r>
    </w:p>
    <w:p w14:paraId="1DC0AB92" w14:textId="77777777" w:rsidR="007612C5" w:rsidRPr="003965AA" w:rsidRDefault="007612C5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2D024" w14:textId="77777777" w:rsidR="007612C5" w:rsidRPr="003965AA" w:rsidRDefault="007612C5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1056"/>
        <w:gridCol w:w="1119"/>
        <w:gridCol w:w="851"/>
        <w:gridCol w:w="829"/>
        <w:gridCol w:w="862"/>
        <w:gridCol w:w="848"/>
        <w:gridCol w:w="1126"/>
        <w:gridCol w:w="1186"/>
        <w:gridCol w:w="696"/>
      </w:tblGrid>
      <w:tr w:rsidR="00CC58DF" w14:paraId="2A37F136" w14:textId="77777777" w:rsidTr="00CC58DF">
        <w:trPr>
          <w:trHeight w:val="381"/>
        </w:trPr>
        <w:tc>
          <w:tcPr>
            <w:tcW w:w="543" w:type="dxa"/>
            <w:vMerge w:val="restart"/>
          </w:tcPr>
          <w:p w14:paraId="4C77AF39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399" w:type="dxa"/>
            <w:vMerge w:val="restart"/>
          </w:tcPr>
          <w:p w14:paraId="2689F5C0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Nazwa jednostki zależnej</w:t>
            </w:r>
          </w:p>
        </w:tc>
        <w:tc>
          <w:tcPr>
            <w:tcW w:w="1296" w:type="dxa"/>
            <w:vMerge w:val="restart"/>
          </w:tcPr>
          <w:p w14:paraId="15A58AA3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Tytuł korekty, wyłączenia</w:t>
            </w:r>
          </w:p>
        </w:tc>
        <w:tc>
          <w:tcPr>
            <w:tcW w:w="1926" w:type="dxa"/>
            <w:gridSpan w:val="2"/>
          </w:tcPr>
          <w:p w14:paraId="0AC4586C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Pozycja sprawozdania finansowego</w:t>
            </w:r>
          </w:p>
        </w:tc>
        <w:tc>
          <w:tcPr>
            <w:tcW w:w="2004" w:type="dxa"/>
            <w:gridSpan w:val="2"/>
          </w:tcPr>
          <w:p w14:paraId="2980EC78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Pozycja bilansu skonsolidowanego</w:t>
            </w:r>
          </w:p>
        </w:tc>
        <w:tc>
          <w:tcPr>
            <w:tcW w:w="1302" w:type="dxa"/>
            <w:gridSpan w:val="2"/>
          </w:tcPr>
          <w:p w14:paraId="51FC8B23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</w:tc>
        <w:tc>
          <w:tcPr>
            <w:tcW w:w="592" w:type="dxa"/>
            <w:vMerge w:val="restart"/>
          </w:tcPr>
          <w:p w14:paraId="6072ABDC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CC58DF" w14:paraId="7670BA53" w14:textId="77777777" w:rsidTr="000B31E2">
        <w:trPr>
          <w:trHeight w:val="381"/>
        </w:trPr>
        <w:tc>
          <w:tcPr>
            <w:tcW w:w="543" w:type="dxa"/>
            <w:vMerge/>
          </w:tcPr>
          <w:p w14:paraId="3F2D79BC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14:paraId="4EA40853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</w:tcPr>
          <w:p w14:paraId="05E028A1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14:paraId="03835F1D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Aktywa</w:t>
            </w:r>
          </w:p>
        </w:tc>
        <w:tc>
          <w:tcPr>
            <w:tcW w:w="950" w:type="dxa"/>
          </w:tcPr>
          <w:p w14:paraId="61E49EF8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Pasywa</w:t>
            </w:r>
          </w:p>
        </w:tc>
        <w:tc>
          <w:tcPr>
            <w:tcW w:w="1002" w:type="dxa"/>
          </w:tcPr>
          <w:p w14:paraId="1AB37C38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Aktywa</w:t>
            </w:r>
          </w:p>
        </w:tc>
        <w:tc>
          <w:tcPr>
            <w:tcW w:w="1002" w:type="dxa"/>
          </w:tcPr>
          <w:p w14:paraId="72B127F0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Pasywa</w:t>
            </w:r>
          </w:p>
        </w:tc>
        <w:tc>
          <w:tcPr>
            <w:tcW w:w="651" w:type="dxa"/>
          </w:tcPr>
          <w:p w14:paraId="115619DA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8DF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651" w:type="dxa"/>
          </w:tcPr>
          <w:p w14:paraId="2F2A76D2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592" w:type="dxa"/>
            <w:vMerge/>
          </w:tcPr>
          <w:p w14:paraId="0B1D19BA" w14:textId="77777777" w:rsidR="00CC58DF" w:rsidRPr="00CC58DF" w:rsidRDefault="00CC58DF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8DF" w14:paraId="1809CBD9" w14:textId="77777777" w:rsidTr="00CC58DF">
        <w:tc>
          <w:tcPr>
            <w:tcW w:w="543" w:type="dxa"/>
          </w:tcPr>
          <w:p w14:paraId="5DA90679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86A47C5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6050150D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2"/>
          </w:tcPr>
          <w:p w14:paraId="7B446E4F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gridSpan w:val="2"/>
          </w:tcPr>
          <w:p w14:paraId="0B48BDB2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00A205D9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62C70170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78F1AF5" w14:textId="77777777" w:rsidR="000A1853" w:rsidRPr="00CC58DF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8DF" w14:paraId="65C5B331" w14:textId="77777777" w:rsidTr="00CC58DF">
        <w:tc>
          <w:tcPr>
            <w:tcW w:w="543" w:type="dxa"/>
          </w:tcPr>
          <w:p w14:paraId="4ADE0911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30EA4B9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3D214FE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4D7C0833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2A5361A6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5BD5DDF7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6B14391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4979EEA9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DF" w14:paraId="52E116D5" w14:textId="77777777" w:rsidTr="00CC58DF">
        <w:tc>
          <w:tcPr>
            <w:tcW w:w="543" w:type="dxa"/>
          </w:tcPr>
          <w:p w14:paraId="6C784AEB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DF1DB1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83071C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64B4A805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019EA269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DC93A69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BD2A4AF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0B04D160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DF" w14:paraId="4BDA7D1E" w14:textId="77777777" w:rsidTr="00CC58DF">
        <w:tc>
          <w:tcPr>
            <w:tcW w:w="543" w:type="dxa"/>
          </w:tcPr>
          <w:p w14:paraId="2035C3BF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9A32C1C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E01115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15FBFD1E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7F2A1AFF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0D5AA432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959D9DE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7081355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DF" w14:paraId="6AC2FD9B" w14:textId="77777777" w:rsidTr="00CC58DF">
        <w:tc>
          <w:tcPr>
            <w:tcW w:w="543" w:type="dxa"/>
          </w:tcPr>
          <w:p w14:paraId="17FECE8E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546CB38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EEEE93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14433EF8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72D36118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240CDFB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B2ADE30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369AC6A2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DF" w14:paraId="3FAE7CB5" w14:textId="77777777" w:rsidTr="00CC58DF">
        <w:tc>
          <w:tcPr>
            <w:tcW w:w="543" w:type="dxa"/>
          </w:tcPr>
          <w:p w14:paraId="55880B75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F2C73C6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625ED4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23DCB413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64F4F433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24492451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2502FE76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7EE8AFD5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DF" w14:paraId="1EE46F24" w14:textId="77777777" w:rsidTr="00CC58DF">
        <w:tc>
          <w:tcPr>
            <w:tcW w:w="543" w:type="dxa"/>
          </w:tcPr>
          <w:p w14:paraId="23F30F30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E9A5956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621B39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14:paraId="48BB3186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5067B706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5E536C0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57227DC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14:paraId="77700107" w14:textId="77777777" w:rsidR="000A1853" w:rsidRDefault="000A1853" w:rsidP="00640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88CD3" w14:textId="77777777" w:rsidR="007612C5" w:rsidRPr="003965AA" w:rsidRDefault="007612C5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F3ED6" w14:textId="77777777" w:rsidR="007612C5" w:rsidRPr="00CC58DF" w:rsidRDefault="00CC58DF" w:rsidP="00CC5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C58DF">
        <w:rPr>
          <w:rFonts w:ascii="Times New Roman" w:hAnsi="Times New Roman" w:cs="Times New Roman"/>
          <w:sz w:val="24"/>
          <w:szCs w:val="24"/>
        </w:rPr>
        <w:t xml:space="preserve">W przypadku nie występowania korekt i </w:t>
      </w:r>
      <w:proofErr w:type="spellStart"/>
      <w:r w:rsidRPr="00CC58DF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C58DF">
        <w:rPr>
          <w:rFonts w:ascii="Times New Roman" w:hAnsi="Times New Roman" w:cs="Times New Roman"/>
          <w:sz w:val="24"/>
          <w:szCs w:val="24"/>
        </w:rPr>
        <w:t xml:space="preserve"> należy sporządzić wykaz negatywny</w:t>
      </w:r>
    </w:p>
    <w:p w14:paraId="5B6A7CD2" w14:textId="77777777" w:rsidR="007612C5" w:rsidRPr="003965AA" w:rsidRDefault="007612C5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35F67" w14:textId="77777777" w:rsidR="007612C5" w:rsidRDefault="007612C5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FC775" w14:textId="77777777" w:rsidR="007612C5" w:rsidRDefault="00CC58DF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……………….......             ……….                    …………….                …………………</w:t>
      </w:r>
    </w:p>
    <w:p w14:paraId="5083D9ED" w14:textId="77777777" w:rsidR="006406BA" w:rsidRDefault="00CC58DF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C58DF">
        <w:rPr>
          <w:rFonts w:ascii="Times New Roman" w:hAnsi="Times New Roman" w:cs="Times New Roman"/>
          <w:b/>
          <w:bCs/>
          <w:sz w:val="16"/>
          <w:szCs w:val="16"/>
        </w:rPr>
        <w:t>Podpis osoby spor</w:t>
      </w:r>
      <w:r>
        <w:rPr>
          <w:rFonts w:ascii="Times New Roman" w:hAnsi="Times New Roman" w:cs="Times New Roman"/>
          <w:b/>
          <w:bCs/>
          <w:sz w:val="16"/>
          <w:szCs w:val="16"/>
        </w:rPr>
        <w:t>zą</w:t>
      </w:r>
      <w:r w:rsidRPr="00CC58DF"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z w:val="16"/>
          <w:szCs w:val="16"/>
        </w:rPr>
        <w:t>z</w:t>
      </w:r>
      <w:r w:rsidRPr="00CC58DF">
        <w:rPr>
          <w:rFonts w:ascii="Times New Roman" w:hAnsi="Times New Roman" w:cs="Times New Roman"/>
          <w:b/>
          <w:bCs/>
          <w:sz w:val="16"/>
          <w:szCs w:val="16"/>
        </w:rPr>
        <w:t>ającej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data                                     Główny księgowy                                 Kierownik jednostki</w:t>
      </w:r>
    </w:p>
    <w:p w14:paraId="6D4C2DD7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E877BA8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9F9AE5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C062C3D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3DC1352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CDE37F5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415A5EB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D8B0222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8DDC36B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E9EBD62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AD42674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7D3FF6A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AFA6616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32B5F5D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1F658E9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BDD2AA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7478C71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385DE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993860A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B8A1929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BF3E01C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E95E12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CAD8D1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4ECA291" w14:textId="1467784D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07EE435" w14:textId="7F05B4F8" w:rsidR="00521A7B" w:rsidRDefault="00521A7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8FC87A1" w14:textId="77777777" w:rsidR="00521A7B" w:rsidRDefault="00521A7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52569F1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75E3784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4848B43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BDF47AE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FCDBCD9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2D2941E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3892115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C708D5" w14:textId="77777777" w:rsid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AAA3ED" w14:textId="77777777" w:rsidR="005A5A9B" w:rsidRP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A9B">
        <w:rPr>
          <w:rFonts w:ascii="Times New Roman" w:hAnsi="Times New Roman" w:cs="Times New Roman"/>
          <w:bCs/>
          <w:sz w:val="24"/>
          <w:szCs w:val="24"/>
        </w:rPr>
        <w:lastRenderedPageBreak/>
        <w:t>Uzasadnienie do uchwały:</w:t>
      </w:r>
    </w:p>
    <w:p w14:paraId="615F9F0D" w14:textId="77777777" w:rsidR="005A5A9B" w:rsidRP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659B67" w14:textId="77777777" w:rsidR="005A5A9B" w:rsidRPr="005A5A9B" w:rsidRDefault="005A5A9B" w:rsidP="0064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A9B">
        <w:rPr>
          <w:rFonts w:ascii="Times New Roman" w:hAnsi="Times New Roman" w:cs="Times New Roman"/>
          <w:bCs/>
          <w:sz w:val="24"/>
          <w:szCs w:val="24"/>
        </w:rPr>
        <w:t xml:space="preserve">Zmiany w zaproponowanym projekcie Uchwały </w:t>
      </w:r>
      <w:r w:rsidR="00333A03">
        <w:rPr>
          <w:rFonts w:ascii="Times New Roman" w:hAnsi="Times New Roman" w:cs="Times New Roman"/>
          <w:bCs/>
          <w:sz w:val="24"/>
          <w:szCs w:val="24"/>
        </w:rPr>
        <w:t xml:space="preserve">dotyczą wprowadzenia do wykazu jednostek budżetowych objętych konsolidacją nowo utworzonej jednostki tj. Powiatowe Centrum Usług Wspólnych w Wyszkowie </w:t>
      </w:r>
      <w:r w:rsidR="00E87FBB">
        <w:rPr>
          <w:rFonts w:ascii="Times New Roman" w:hAnsi="Times New Roman" w:cs="Times New Roman"/>
          <w:bCs/>
          <w:sz w:val="24"/>
          <w:szCs w:val="24"/>
        </w:rPr>
        <w:t>oraz uaktualnienia podstawy prawnej podejmowanej  Uchwały.</w:t>
      </w:r>
    </w:p>
    <w:sectPr w:rsidR="005A5A9B" w:rsidRPr="005A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550"/>
    <w:multiLevelType w:val="hybridMultilevel"/>
    <w:tmpl w:val="031810EC"/>
    <w:lvl w:ilvl="0" w:tplc="6FCEB9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3A9D"/>
    <w:multiLevelType w:val="hybridMultilevel"/>
    <w:tmpl w:val="CFC08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01260E9"/>
    <w:multiLevelType w:val="hybridMultilevel"/>
    <w:tmpl w:val="33C69460"/>
    <w:lvl w:ilvl="0" w:tplc="768AEBC4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65225"/>
    <w:multiLevelType w:val="hybridMultilevel"/>
    <w:tmpl w:val="22AA3C60"/>
    <w:lvl w:ilvl="0" w:tplc="768AEBC4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31D2A"/>
    <w:multiLevelType w:val="hybridMultilevel"/>
    <w:tmpl w:val="2A80D9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3F01F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486B0B"/>
    <w:multiLevelType w:val="hybridMultilevel"/>
    <w:tmpl w:val="7C8C8A90"/>
    <w:lvl w:ilvl="0" w:tplc="1D0A6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2E680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546EE"/>
    <w:multiLevelType w:val="multilevel"/>
    <w:tmpl w:val="A7E4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F7E1D"/>
    <w:multiLevelType w:val="hybridMultilevel"/>
    <w:tmpl w:val="F48E9102"/>
    <w:lvl w:ilvl="0" w:tplc="768AEBC4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D4C86"/>
    <w:multiLevelType w:val="hybridMultilevel"/>
    <w:tmpl w:val="6A047F60"/>
    <w:lvl w:ilvl="0" w:tplc="0E54F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CA987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28720B"/>
    <w:multiLevelType w:val="hybridMultilevel"/>
    <w:tmpl w:val="EEBC2D34"/>
    <w:lvl w:ilvl="0" w:tplc="AF46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792DD2"/>
    <w:multiLevelType w:val="hybridMultilevel"/>
    <w:tmpl w:val="1CF8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447E"/>
    <w:multiLevelType w:val="hybridMultilevel"/>
    <w:tmpl w:val="FB58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BA"/>
    <w:rsid w:val="00000919"/>
    <w:rsid w:val="00092C9D"/>
    <w:rsid w:val="000A1853"/>
    <w:rsid w:val="000A6759"/>
    <w:rsid w:val="000B27FC"/>
    <w:rsid w:val="000D190D"/>
    <w:rsid w:val="000F4C2F"/>
    <w:rsid w:val="001238F0"/>
    <w:rsid w:val="0012564F"/>
    <w:rsid w:val="001D0260"/>
    <w:rsid w:val="002047FB"/>
    <w:rsid w:val="00206B77"/>
    <w:rsid w:val="00222368"/>
    <w:rsid w:val="00227EBC"/>
    <w:rsid w:val="00296EDA"/>
    <w:rsid w:val="0029718A"/>
    <w:rsid w:val="002A149E"/>
    <w:rsid w:val="002C24C7"/>
    <w:rsid w:val="002F13E6"/>
    <w:rsid w:val="00323D07"/>
    <w:rsid w:val="00333A03"/>
    <w:rsid w:val="00347898"/>
    <w:rsid w:val="0035224F"/>
    <w:rsid w:val="00364ECD"/>
    <w:rsid w:val="00366C92"/>
    <w:rsid w:val="003965AA"/>
    <w:rsid w:val="00443D4C"/>
    <w:rsid w:val="004A6D4E"/>
    <w:rsid w:val="004F4446"/>
    <w:rsid w:val="005101E3"/>
    <w:rsid w:val="005149E3"/>
    <w:rsid w:val="00521A7B"/>
    <w:rsid w:val="00547F2F"/>
    <w:rsid w:val="005A5A9B"/>
    <w:rsid w:val="005F0D8E"/>
    <w:rsid w:val="005F29B7"/>
    <w:rsid w:val="006406BA"/>
    <w:rsid w:val="006E2691"/>
    <w:rsid w:val="006E68FB"/>
    <w:rsid w:val="006F24E1"/>
    <w:rsid w:val="00714CF1"/>
    <w:rsid w:val="0074014F"/>
    <w:rsid w:val="007507D5"/>
    <w:rsid w:val="007612C5"/>
    <w:rsid w:val="00786D52"/>
    <w:rsid w:val="007D2C4C"/>
    <w:rsid w:val="007D442E"/>
    <w:rsid w:val="0080005D"/>
    <w:rsid w:val="008025E2"/>
    <w:rsid w:val="0082598F"/>
    <w:rsid w:val="00865D35"/>
    <w:rsid w:val="008705E1"/>
    <w:rsid w:val="008738DD"/>
    <w:rsid w:val="008A3745"/>
    <w:rsid w:val="008F6FDC"/>
    <w:rsid w:val="0090208B"/>
    <w:rsid w:val="00914B32"/>
    <w:rsid w:val="009A2193"/>
    <w:rsid w:val="009D2FBF"/>
    <w:rsid w:val="009E04E3"/>
    <w:rsid w:val="00A12B6B"/>
    <w:rsid w:val="00A65685"/>
    <w:rsid w:val="00A673CC"/>
    <w:rsid w:val="00A90528"/>
    <w:rsid w:val="00AB5456"/>
    <w:rsid w:val="00AF4D00"/>
    <w:rsid w:val="00B16D22"/>
    <w:rsid w:val="00B179D3"/>
    <w:rsid w:val="00B34A92"/>
    <w:rsid w:val="00B464FB"/>
    <w:rsid w:val="00B502D4"/>
    <w:rsid w:val="00BC5FFF"/>
    <w:rsid w:val="00C0228B"/>
    <w:rsid w:val="00C15D4B"/>
    <w:rsid w:val="00C21F5B"/>
    <w:rsid w:val="00C2432A"/>
    <w:rsid w:val="00C24B54"/>
    <w:rsid w:val="00C64A29"/>
    <w:rsid w:val="00C670DC"/>
    <w:rsid w:val="00CC58DF"/>
    <w:rsid w:val="00D118BD"/>
    <w:rsid w:val="00D50375"/>
    <w:rsid w:val="00D818DA"/>
    <w:rsid w:val="00DB04DE"/>
    <w:rsid w:val="00DC02BF"/>
    <w:rsid w:val="00DD62C9"/>
    <w:rsid w:val="00DF18F6"/>
    <w:rsid w:val="00E21353"/>
    <w:rsid w:val="00E87FBB"/>
    <w:rsid w:val="00E93432"/>
    <w:rsid w:val="00EA1DD8"/>
    <w:rsid w:val="00EC4F80"/>
    <w:rsid w:val="00EC7E1D"/>
    <w:rsid w:val="00EE371D"/>
    <w:rsid w:val="00EF1116"/>
    <w:rsid w:val="00EF6BF1"/>
    <w:rsid w:val="00F038C2"/>
    <w:rsid w:val="00F77B21"/>
    <w:rsid w:val="00FC5376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EFAA"/>
  <w15:chartTrackingRefBased/>
  <w15:docId w15:val="{D9519F6D-6B06-40E8-81E7-1AB152F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406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06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06BA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6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06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06B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12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Polak</dc:creator>
  <cp:keywords/>
  <dc:description/>
  <cp:lastModifiedBy>Agnieszka Siembor</cp:lastModifiedBy>
  <cp:revision>12</cp:revision>
  <cp:lastPrinted>2021-06-17T06:16:00Z</cp:lastPrinted>
  <dcterms:created xsi:type="dcterms:W3CDTF">2021-06-11T12:40:00Z</dcterms:created>
  <dcterms:modified xsi:type="dcterms:W3CDTF">2021-06-17T08:01:00Z</dcterms:modified>
</cp:coreProperties>
</file>