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FFCA" w14:textId="77777777" w:rsidR="003C3DF0" w:rsidRDefault="003C3DF0" w:rsidP="00663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08D09B" w14:textId="77777777" w:rsidR="00832886" w:rsidRPr="00663921" w:rsidRDefault="00832886" w:rsidP="00663921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1D37BD8D" w14:textId="77777777" w:rsidR="006A69C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6A69C4">
        <w:rPr>
          <w:rFonts w:ascii="Times New Roman" w:hAnsi="Times New Roman" w:cs="Times New Roman"/>
          <w:sz w:val="28"/>
          <w:szCs w:val="28"/>
        </w:rPr>
        <w:t xml:space="preserve"> </w:t>
      </w:r>
      <w:r w:rsidR="00762330">
        <w:rPr>
          <w:rFonts w:ascii="Times New Roman" w:hAnsi="Times New Roman" w:cs="Times New Roman"/>
          <w:sz w:val="28"/>
          <w:szCs w:val="28"/>
        </w:rPr>
        <w:t>193/620/2021</w:t>
      </w:r>
      <w:r w:rsidR="006A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F8BC8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18527564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762330">
        <w:rPr>
          <w:rFonts w:ascii="Times New Roman" w:hAnsi="Times New Roman" w:cs="Times New Roman"/>
          <w:sz w:val="28"/>
          <w:szCs w:val="28"/>
        </w:rPr>
        <w:t>31 grudnia 2021 r.</w:t>
      </w:r>
    </w:p>
    <w:p w14:paraId="2E6E2903" w14:textId="77777777" w:rsidR="003C3DF0" w:rsidRDefault="003C3DF0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82DF5" w14:textId="77777777" w:rsidR="00CD219D" w:rsidRDefault="00CD219D" w:rsidP="00CD219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zmieniająca uchwałę w sprawie ustalenia planu finansowego wyodrębnionego rachunku dochodów i wydatków związanych z przeciwdziałaniem C</w:t>
      </w:r>
      <w:r w:rsidR="00CD0FC7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VID-19 na 2021 rok. </w:t>
      </w:r>
    </w:p>
    <w:p w14:paraId="4777EFFD" w14:textId="77777777" w:rsidR="00CD219D" w:rsidRDefault="00CD219D" w:rsidP="00CD219D">
      <w:pPr>
        <w:jc w:val="center"/>
        <w:rPr>
          <w:rFonts w:ascii="Times New Roman" w:hAnsi="Times New Roman" w:cs="Times New Roman"/>
          <w:i/>
        </w:rPr>
      </w:pPr>
    </w:p>
    <w:p w14:paraId="5F3E8A89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32 ust.1 i ust. 2 pkt 2 i 4 ustawy z dnia 5 czerwca 1998 r.</w:t>
      </w:r>
      <w:r w:rsidR="007623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CF4">
        <w:rPr>
          <w:rFonts w:ascii="Times New Roman" w:hAnsi="Times New Roman" w:cs="Times New Roman"/>
          <w:sz w:val="24"/>
          <w:szCs w:val="24"/>
        </w:rPr>
        <w:t xml:space="preserve"> </w:t>
      </w:r>
      <w:r w:rsidR="007623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o samorządzie powiatowym (Dz. U. z 2020 r., poz. 920), art. 247 ust. 1 i 2, art. 257 ustawy </w:t>
      </w:r>
      <w:r w:rsidR="0076233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dnia 27 sierpnia 2009 r. o finansach publicznych (Dz.U. z </w:t>
      </w:r>
      <w:r w:rsidR="00F6084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60846">
        <w:rPr>
          <w:rFonts w:ascii="Times New Roman" w:hAnsi="Times New Roman" w:cs="Times New Roman"/>
          <w:sz w:val="24"/>
          <w:szCs w:val="24"/>
        </w:rPr>
        <w:t>305</w:t>
      </w:r>
      <w:r w:rsidR="00762330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F6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oraz art. 65 ust. 11 – 13 ustawy z dnia 31 marca 2020 r. </w:t>
      </w:r>
      <w:r w:rsidR="00A92357">
        <w:rPr>
          <w:rFonts w:ascii="Times New Roman" w:hAnsi="Times New Roman" w:cs="Times New Roman"/>
          <w:sz w:val="24"/>
          <w:szCs w:val="24"/>
        </w:rPr>
        <w:t xml:space="preserve">o zmianie ustawy </w:t>
      </w:r>
      <w:r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7D558A80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F3D72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Załącznik do Uchwały nr 14</w:t>
      </w:r>
      <w:r w:rsidR="003C3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/4</w:t>
      </w:r>
      <w:r w:rsidR="003C3DF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/2021 Zarządu Powiatu Wyszkowskiego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3C3DF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kwietnia 2021 r. w sprawie ustalenia planu finansowego wyodrębnionego rachunku dochodów i wydatków związanych z przeciwdziałaniem C</w:t>
      </w:r>
      <w:r w:rsidR="00CD0F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VID – 19 na 2021 rok  otrzymuje brzmienie jak w załączniku do niniejszej uchwały.</w:t>
      </w:r>
    </w:p>
    <w:p w14:paraId="3ED51C73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10B1400C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Zarządowi Powiatu.</w:t>
      </w:r>
    </w:p>
    <w:p w14:paraId="7AF2BEC8" w14:textId="77777777" w:rsidR="00CD219D" w:rsidRDefault="00CD219D" w:rsidP="00CD2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E0839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14:paraId="5CDE5F6D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2FE44459" w14:textId="77777777" w:rsidR="00EA4945" w:rsidRDefault="00CD219D" w:rsidP="00EA4945">
      <w:pPr>
        <w:ind w:left="6372"/>
        <w:contextualSpacing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A4945">
        <w:rPr>
          <w:i/>
          <w:iCs/>
        </w:rPr>
        <w:t>-w podpisie-</w:t>
      </w:r>
    </w:p>
    <w:p w14:paraId="631ED303" w14:textId="77777777" w:rsidR="00EA4945" w:rsidRDefault="00EA4945" w:rsidP="00EA4945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091FB46" w14:textId="77777777" w:rsidR="00EA4945" w:rsidRDefault="00EA4945" w:rsidP="00EA4945">
      <w:pPr>
        <w:rPr>
          <w:rFonts w:ascii="Calibri" w:eastAsia="Times New Roman" w:hAnsi="Calibri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9FFC7F1" w14:textId="6B617675" w:rsidR="00CD219D" w:rsidRDefault="00CD219D" w:rsidP="0027111D">
      <w:pPr>
        <w:rPr>
          <w:rFonts w:ascii="Times New Roman" w:hAnsi="Times New Roman" w:cs="Times New Roman"/>
          <w:sz w:val="24"/>
          <w:szCs w:val="24"/>
        </w:rPr>
      </w:pPr>
    </w:p>
    <w:p w14:paraId="44A63F3E" w14:textId="77777777" w:rsidR="00CD219D" w:rsidRDefault="00CD219D" w:rsidP="00CD219D">
      <w:pPr>
        <w:rPr>
          <w:rFonts w:ascii="Times New Roman" w:hAnsi="Times New Roman" w:cs="Times New Roman"/>
          <w:sz w:val="24"/>
          <w:szCs w:val="24"/>
        </w:rPr>
      </w:pPr>
    </w:p>
    <w:p w14:paraId="38D50D6F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21FB" w14:textId="77777777" w:rsidR="00832886" w:rsidRDefault="00832886" w:rsidP="00832886"/>
    <w:p w14:paraId="6F317F09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034209"/>
    <w:rsid w:val="000A503C"/>
    <w:rsid w:val="00257CF4"/>
    <w:rsid w:val="0027111D"/>
    <w:rsid w:val="0034489F"/>
    <w:rsid w:val="003C3DF0"/>
    <w:rsid w:val="003E7D5D"/>
    <w:rsid w:val="00663921"/>
    <w:rsid w:val="006A69C4"/>
    <w:rsid w:val="00762330"/>
    <w:rsid w:val="00832886"/>
    <w:rsid w:val="00845DCC"/>
    <w:rsid w:val="00886B18"/>
    <w:rsid w:val="00A05101"/>
    <w:rsid w:val="00A92357"/>
    <w:rsid w:val="00B150D8"/>
    <w:rsid w:val="00B74ABE"/>
    <w:rsid w:val="00CD0FC7"/>
    <w:rsid w:val="00CD219D"/>
    <w:rsid w:val="00DB1609"/>
    <w:rsid w:val="00EA4945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E197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19</cp:revision>
  <cp:lastPrinted>2021-04-23T08:02:00Z</cp:lastPrinted>
  <dcterms:created xsi:type="dcterms:W3CDTF">2021-01-08T14:31:00Z</dcterms:created>
  <dcterms:modified xsi:type="dcterms:W3CDTF">2022-01-10T08:34:00Z</dcterms:modified>
</cp:coreProperties>
</file>