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5A55" w14:textId="1591038F" w:rsidR="005F6BFD" w:rsidRDefault="00C25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5D3D">
        <w:rPr>
          <w:rFonts w:ascii="Times New Roman" w:hAnsi="Times New Roman" w:cs="Times New Roman"/>
          <w:b/>
          <w:bCs/>
          <w:sz w:val="28"/>
          <w:szCs w:val="28"/>
        </w:rPr>
        <w:t>Dział masy spadkowej.</w:t>
      </w:r>
    </w:p>
    <w:p w14:paraId="77423B58" w14:textId="7076CF6A" w:rsidR="00992B94" w:rsidRDefault="00992B94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podziału spadku potrzebne jest stwierdzenie nabycia spadk</w:t>
      </w:r>
      <w:r w:rsidR="00AD7E5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A30">
        <w:rPr>
          <w:rFonts w:ascii="Times New Roman" w:hAnsi="Times New Roman" w:cs="Times New Roman"/>
          <w:sz w:val="24"/>
          <w:szCs w:val="24"/>
        </w:rPr>
        <w:t>wydane przez sąd lub akt poświadczenia dziedziczenia przygotowany przez notariusza</w:t>
      </w:r>
      <w:r w:rsidR="00AD7E5F">
        <w:rPr>
          <w:rFonts w:ascii="Times New Roman" w:hAnsi="Times New Roman" w:cs="Times New Roman"/>
          <w:sz w:val="24"/>
          <w:szCs w:val="24"/>
        </w:rPr>
        <w:t xml:space="preserve"> (o tym jak uzyskać stwierdzenie nabycia spadku lub akt poświadczenia dziedziczenia można się dowiedzieć z jednego ze wcześniejszych artykułów). </w:t>
      </w:r>
      <w:r w:rsidR="00CD6A30">
        <w:rPr>
          <w:rFonts w:ascii="Times New Roman" w:hAnsi="Times New Roman" w:cs="Times New Roman"/>
          <w:sz w:val="24"/>
          <w:szCs w:val="24"/>
        </w:rPr>
        <w:t xml:space="preserve">Oba te dokumenty poświadczają fakt objęcia spadku i uprawniają do rozporządzania nim, wskazują one jaki udział w spadku posiadają poszczególni uprawnieni. Nie wskazuje się tam natomiast konkretnie jakie dobra będą własnością danej osoby, </w:t>
      </w:r>
      <w:r w:rsidR="00AD7E5F">
        <w:rPr>
          <w:rFonts w:ascii="Times New Roman" w:hAnsi="Times New Roman" w:cs="Times New Roman"/>
          <w:sz w:val="24"/>
          <w:szCs w:val="24"/>
        </w:rPr>
        <w:t>cały majątek</w:t>
      </w:r>
      <w:r w:rsidR="00CD6A30">
        <w:rPr>
          <w:rFonts w:ascii="Times New Roman" w:hAnsi="Times New Roman" w:cs="Times New Roman"/>
          <w:sz w:val="24"/>
          <w:szCs w:val="24"/>
        </w:rPr>
        <w:t xml:space="preserve"> należy </w:t>
      </w:r>
      <w:r w:rsidR="00D705FE">
        <w:rPr>
          <w:rFonts w:ascii="Times New Roman" w:hAnsi="Times New Roman" w:cs="Times New Roman"/>
          <w:sz w:val="24"/>
          <w:szCs w:val="24"/>
        </w:rPr>
        <w:t xml:space="preserve">do </w:t>
      </w:r>
      <w:r w:rsidR="00AD7E5F">
        <w:rPr>
          <w:rFonts w:ascii="Times New Roman" w:hAnsi="Times New Roman" w:cs="Times New Roman"/>
          <w:sz w:val="24"/>
          <w:szCs w:val="24"/>
        </w:rPr>
        <w:t>spadkobierców</w:t>
      </w:r>
      <w:r w:rsidR="00CD6A30">
        <w:rPr>
          <w:rFonts w:ascii="Times New Roman" w:hAnsi="Times New Roman" w:cs="Times New Roman"/>
          <w:sz w:val="24"/>
          <w:szCs w:val="24"/>
        </w:rPr>
        <w:t xml:space="preserve"> </w:t>
      </w:r>
      <w:r w:rsidR="00D705FE">
        <w:rPr>
          <w:rFonts w:ascii="Times New Roman" w:hAnsi="Times New Roman" w:cs="Times New Roman"/>
          <w:sz w:val="24"/>
          <w:szCs w:val="24"/>
        </w:rPr>
        <w:t xml:space="preserve">w </w:t>
      </w:r>
      <w:r w:rsidR="00CD6A30">
        <w:rPr>
          <w:rFonts w:ascii="Times New Roman" w:hAnsi="Times New Roman" w:cs="Times New Roman"/>
          <w:sz w:val="24"/>
          <w:szCs w:val="24"/>
        </w:rPr>
        <w:t>takim udziale jaki został wskazany w którymś z powyższych dokumentów.</w:t>
      </w:r>
      <w:r w:rsidR="00AD7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AEE6" w14:textId="3E4120EF" w:rsidR="00D705FE" w:rsidRDefault="00CD6A30" w:rsidP="00D7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to rozumieć</w:t>
      </w:r>
      <w:r w:rsidR="00AD7E5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AD7E5F">
        <w:rPr>
          <w:rFonts w:ascii="Times New Roman" w:hAnsi="Times New Roman" w:cs="Times New Roman"/>
          <w:sz w:val="24"/>
          <w:szCs w:val="24"/>
        </w:rPr>
        <w:t>i sposób</w:t>
      </w:r>
      <w:r>
        <w:rPr>
          <w:rFonts w:ascii="Times New Roman" w:hAnsi="Times New Roman" w:cs="Times New Roman"/>
          <w:sz w:val="24"/>
          <w:szCs w:val="24"/>
        </w:rPr>
        <w:t xml:space="preserve">, że jeżeli </w:t>
      </w:r>
      <w:r w:rsidR="00FE7FDD">
        <w:rPr>
          <w:rFonts w:ascii="Times New Roman" w:hAnsi="Times New Roman" w:cs="Times New Roman"/>
          <w:sz w:val="24"/>
          <w:szCs w:val="24"/>
        </w:rPr>
        <w:t xml:space="preserve">dwaj bracia </w:t>
      </w:r>
      <w:r>
        <w:rPr>
          <w:rFonts w:ascii="Times New Roman" w:hAnsi="Times New Roman" w:cs="Times New Roman"/>
          <w:sz w:val="24"/>
          <w:szCs w:val="24"/>
        </w:rPr>
        <w:t>odziedzicz</w:t>
      </w:r>
      <w:r w:rsidR="00FE7FD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 zmarłym ojcu dwie działki o tej samej wartości rynkowej i umówi</w:t>
      </w:r>
      <w:r w:rsidR="00FE7FD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się, że działka </w:t>
      </w:r>
      <w:r w:rsidR="00D705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05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należy do </w:t>
      </w:r>
      <w:r w:rsidR="005B39BC">
        <w:rPr>
          <w:rFonts w:ascii="Times New Roman" w:hAnsi="Times New Roman" w:cs="Times New Roman"/>
          <w:sz w:val="24"/>
          <w:szCs w:val="24"/>
        </w:rPr>
        <w:t>pierwszego</w:t>
      </w:r>
      <w:r>
        <w:rPr>
          <w:rFonts w:ascii="Times New Roman" w:hAnsi="Times New Roman" w:cs="Times New Roman"/>
          <w:sz w:val="24"/>
          <w:szCs w:val="24"/>
        </w:rPr>
        <w:t xml:space="preserve"> brata</w:t>
      </w:r>
      <w:r w:rsidR="00D7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działka </w:t>
      </w:r>
      <w:r w:rsidR="00D705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="00D705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 drugiego brata</w:t>
      </w:r>
      <w:r w:rsidR="00D56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momentu dokonania działu spadku będą oni mogli rozporządzać każdą z tych działek </w:t>
      </w:r>
      <w:r w:rsidR="00D56EC0">
        <w:rPr>
          <w:rFonts w:ascii="Times New Roman" w:hAnsi="Times New Roman" w:cs="Times New Roman"/>
          <w:sz w:val="24"/>
          <w:szCs w:val="24"/>
        </w:rPr>
        <w:t>wyłącznie wspólnie</w:t>
      </w:r>
      <w:r w:rsidR="00D705FE">
        <w:rPr>
          <w:rFonts w:ascii="Times New Roman" w:hAnsi="Times New Roman" w:cs="Times New Roman"/>
          <w:sz w:val="24"/>
          <w:szCs w:val="24"/>
        </w:rPr>
        <w:t xml:space="preserve"> (WAŻNE!)</w:t>
      </w:r>
      <w:r w:rsidR="00D56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A4B2C" w14:textId="63944D42" w:rsidR="00CD6A30" w:rsidRDefault="00D56EC0" w:rsidP="00D7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pierwszy brat nie będzie mógł sprzedać działki </w:t>
      </w:r>
      <w:r w:rsidR="00D705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05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bez zgody drugiego brata</w:t>
      </w:r>
      <w:r w:rsidR="00D7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drugi brat nie będzie mógł sprzedać działki </w:t>
      </w:r>
      <w:r w:rsidR="00D705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="00D705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bez zgody pierwszego, </w:t>
      </w:r>
      <w:r w:rsidR="00D705FE">
        <w:rPr>
          <w:rFonts w:ascii="Times New Roman" w:hAnsi="Times New Roman" w:cs="Times New Roman"/>
          <w:sz w:val="24"/>
          <w:szCs w:val="24"/>
        </w:rPr>
        <w:t>gdyż są</w:t>
      </w:r>
      <w:r>
        <w:rPr>
          <w:rFonts w:ascii="Times New Roman" w:hAnsi="Times New Roman" w:cs="Times New Roman"/>
          <w:sz w:val="24"/>
          <w:szCs w:val="24"/>
        </w:rPr>
        <w:t xml:space="preserve"> oni współwłaścicielami każdej z nich. Analogicznie będzie z każdym innym składnikiem majątku</w:t>
      </w:r>
      <w:r w:rsidR="00D705FE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ażdy ze składników majątku będzie wspólny, wysokość udziału współwłasności jest taka jaka przypadła stronom</w:t>
      </w:r>
      <w:r w:rsidR="00AD7E5F">
        <w:rPr>
          <w:rFonts w:ascii="Times New Roman" w:hAnsi="Times New Roman" w:cs="Times New Roman"/>
          <w:sz w:val="24"/>
          <w:szCs w:val="24"/>
        </w:rPr>
        <w:t xml:space="preserve"> po zmarłym</w:t>
      </w:r>
      <w:r>
        <w:rPr>
          <w:rFonts w:ascii="Times New Roman" w:hAnsi="Times New Roman" w:cs="Times New Roman"/>
          <w:sz w:val="24"/>
          <w:szCs w:val="24"/>
        </w:rPr>
        <w:t xml:space="preserve"> chyba, że któraś ze stron była w posiadaniu jakiejś części udziału już przed śmiercią spadkodawcy, wówczas udział powiększa się o odziedziczoną część. </w:t>
      </w:r>
    </w:p>
    <w:p w14:paraId="49C4D6CD" w14:textId="4B64DB15" w:rsidR="005B39BC" w:rsidRDefault="005B39BC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uregulować tę kwestię należy dokonać podziału masy spadkowej. Nie jest to konieczne</w:t>
      </w:r>
      <w:r w:rsidR="00D7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spadkobierca jest jeden</w:t>
      </w:r>
      <w:r w:rsidR="00D10196">
        <w:rPr>
          <w:rFonts w:ascii="Times New Roman" w:hAnsi="Times New Roman" w:cs="Times New Roman"/>
          <w:sz w:val="24"/>
          <w:szCs w:val="24"/>
        </w:rPr>
        <w:t xml:space="preserve">. O podział można wystąpić w każdym momencie nawet kilkadziesiąt lat po śmierci spadkodawcy. </w:t>
      </w:r>
    </w:p>
    <w:p w14:paraId="15D5B4CB" w14:textId="77777777" w:rsidR="00D705FE" w:rsidRDefault="00D10196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dwie możliwości dokonania podziału</w:t>
      </w:r>
      <w:r w:rsidR="00D705FE">
        <w:rPr>
          <w:rFonts w:ascii="Times New Roman" w:hAnsi="Times New Roman" w:cs="Times New Roman"/>
          <w:sz w:val="24"/>
          <w:szCs w:val="24"/>
        </w:rPr>
        <w:t>:</w:t>
      </w:r>
    </w:p>
    <w:p w14:paraId="0853CEED" w14:textId="77777777" w:rsidR="00D705FE" w:rsidRDefault="003E7722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możliwość to podział </w:t>
      </w:r>
      <w:r w:rsidR="00D10196">
        <w:rPr>
          <w:rFonts w:ascii="Times New Roman" w:hAnsi="Times New Roman" w:cs="Times New Roman"/>
          <w:sz w:val="24"/>
          <w:szCs w:val="24"/>
        </w:rPr>
        <w:t>przed notariuszem</w:t>
      </w:r>
      <w:r w:rsidR="00D705FE">
        <w:rPr>
          <w:rFonts w:ascii="Times New Roman" w:hAnsi="Times New Roman" w:cs="Times New Roman"/>
          <w:sz w:val="24"/>
          <w:szCs w:val="24"/>
        </w:rPr>
        <w:t>,</w:t>
      </w:r>
      <w:r w:rsidR="00D10196">
        <w:rPr>
          <w:rFonts w:ascii="Times New Roman" w:hAnsi="Times New Roman" w:cs="Times New Roman"/>
          <w:sz w:val="24"/>
          <w:szCs w:val="24"/>
        </w:rPr>
        <w:t xml:space="preserve"> jest to opcja szybsza </w:t>
      </w:r>
      <w:r>
        <w:rPr>
          <w:rFonts w:ascii="Times New Roman" w:hAnsi="Times New Roman" w:cs="Times New Roman"/>
          <w:sz w:val="24"/>
          <w:szCs w:val="24"/>
        </w:rPr>
        <w:t xml:space="preserve">(teoretycznie mając komplet dokumentów można jednego dnia sporządzić </w:t>
      </w:r>
      <w:r w:rsidR="00B14544">
        <w:rPr>
          <w:rFonts w:ascii="Times New Roman" w:hAnsi="Times New Roman" w:cs="Times New Roman"/>
          <w:sz w:val="24"/>
          <w:szCs w:val="24"/>
        </w:rPr>
        <w:t xml:space="preserve">akt poświadczenia dziczenia oraz dział spadku) </w:t>
      </w:r>
      <w:r w:rsidR="00D10196">
        <w:rPr>
          <w:rFonts w:ascii="Times New Roman" w:hAnsi="Times New Roman" w:cs="Times New Roman"/>
          <w:sz w:val="24"/>
          <w:szCs w:val="24"/>
        </w:rPr>
        <w:t>ale droższa</w:t>
      </w:r>
      <w:r>
        <w:rPr>
          <w:rFonts w:ascii="Times New Roman" w:hAnsi="Times New Roman" w:cs="Times New Roman"/>
          <w:sz w:val="24"/>
          <w:szCs w:val="24"/>
        </w:rPr>
        <w:t>, opłata uzależniona jest od wartości spadku, jeżeli ta przekracza 1 000 000,00 zł opłata może wynosić nawet kilka tysięcy złotych. Korzystając z usług notariusza konieczna jest zgodność stron co do podziału</w:t>
      </w:r>
      <w:r w:rsidR="00B145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D0A5D" w14:textId="6F6171B3" w:rsidR="00D10196" w:rsidRDefault="00B14544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7722">
        <w:rPr>
          <w:rFonts w:ascii="Times New Roman" w:hAnsi="Times New Roman" w:cs="Times New Roman"/>
          <w:sz w:val="24"/>
          <w:szCs w:val="24"/>
        </w:rPr>
        <w:t>rugą możliwością jest podział przed</w:t>
      </w:r>
      <w:r w:rsidR="00D10196">
        <w:rPr>
          <w:rFonts w:ascii="Times New Roman" w:hAnsi="Times New Roman" w:cs="Times New Roman"/>
          <w:sz w:val="24"/>
          <w:szCs w:val="24"/>
        </w:rPr>
        <w:t xml:space="preserve"> sądem, tu postępowanie będzie trwało dłużej</w:t>
      </w:r>
      <w:r w:rsidR="003E7722">
        <w:rPr>
          <w:rFonts w:ascii="Times New Roman" w:hAnsi="Times New Roman" w:cs="Times New Roman"/>
          <w:sz w:val="24"/>
          <w:szCs w:val="24"/>
        </w:rPr>
        <w:t>,</w:t>
      </w:r>
      <w:r w:rsidR="00D10196">
        <w:rPr>
          <w:rFonts w:ascii="Times New Roman" w:hAnsi="Times New Roman" w:cs="Times New Roman"/>
          <w:sz w:val="24"/>
          <w:szCs w:val="24"/>
        </w:rPr>
        <w:t xml:space="preserve"> </w:t>
      </w:r>
      <w:r w:rsidR="00AD7E5F">
        <w:rPr>
          <w:rFonts w:ascii="Times New Roman" w:hAnsi="Times New Roman" w:cs="Times New Roman"/>
          <w:sz w:val="24"/>
          <w:szCs w:val="24"/>
        </w:rPr>
        <w:t xml:space="preserve">ale </w:t>
      </w:r>
      <w:r w:rsidR="00D10196">
        <w:rPr>
          <w:rFonts w:ascii="Times New Roman" w:hAnsi="Times New Roman" w:cs="Times New Roman"/>
          <w:sz w:val="24"/>
          <w:szCs w:val="24"/>
        </w:rPr>
        <w:t>opłata jest niższa</w:t>
      </w:r>
      <w:r w:rsidR="003E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(500 zł opłaty stałej, w przypadku zgodnego projektu działu spadku opłata wynosi 300 zł. Opłatę w wysokości 1000 zł sąd pobierze w przypadku działu spadku połączonego ze zniesieniem współwłasności chyba, że wniosek zawiera zgodny projekt podziału, wówczas opłata wyniesie 600 złotych)</w:t>
      </w:r>
      <w:r w:rsidR="00AD7E5F">
        <w:rPr>
          <w:rFonts w:ascii="Times New Roman" w:hAnsi="Times New Roman" w:cs="Times New Roman"/>
          <w:sz w:val="24"/>
          <w:szCs w:val="24"/>
        </w:rPr>
        <w:t xml:space="preserve">, </w:t>
      </w:r>
      <w:r w:rsidR="003E7722">
        <w:rPr>
          <w:rFonts w:ascii="Times New Roman" w:hAnsi="Times New Roman" w:cs="Times New Roman"/>
          <w:sz w:val="24"/>
          <w:szCs w:val="24"/>
        </w:rPr>
        <w:t xml:space="preserve">sąd dokona podziału zarówno przy </w:t>
      </w:r>
      <w:r>
        <w:rPr>
          <w:rFonts w:ascii="Times New Roman" w:hAnsi="Times New Roman" w:cs="Times New Roman"/>
          <w:sz w:val="24"/>
          <w:szCs w:val="24"/>
        </w:rPr>
        <w:t>zgodności stron jak i bez niej.</w:t>
      </w:r>
    </w:p>
    <w:p w14:paraId="1C185171" w14:textId="1762BB67" w:rsidR="00B14544" w:rsidRDefault="00B14544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w przypadku sprawy sądowej jak i usług notariusza spadkobierca musi zaprezentować projekt działu spadku. We wniosku o dział można zaproponować przyznanie jednemu spadkobiercy całego majątku z obowiązkiem spłaty pozostałych lub podzielenie poszczególnych składników majątku również z obowiązkiem spłat lub bez w zależności od wartości poszczególnych składników</w:t>
      </w:r>
      <w:r w:rsidR="00AD7E5F">
        <w:rPr>
          <w:rFonts w:ascii="Times New Roman" w:hAnsi="Times New Roman" w:cs="Times New Roman"/>
          <w:sz w:val="24"/>
          <w:szCs w:val="24"/>
        </w:rPr>
        <w:t xml:space="preserve"> majątku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D38CD" w14:textId="3FBC2D6D" w:rsidR="00B14544" w:rsidRDefault="00B14544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sporu między spadkobiercami co do sposobu podziału, sąd dokonuje działu i</w:t>
      </w:r>
      <w:r w:rsidR="000C73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wydaje orzeczenie, każda ze stron może odwołać się od orzeczenia, składając apelację. </w:t>
      </w:r>
    </w:p>
    <w:p w14:paraId="4F9855A6" w14:textId="79DDFF9A" w:rsidR="00B14544" w:rsidRDefault="00B14544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Należy pamiętać, iż każdy spadkobierca, który przyjmie majątek po zmarłym, musi złożyć zeznanie lub zawiadomienie podatkowe w urzędzie skarbowym</w:t>
      </w:r>
      <w:r w:rsidR="00AE1217">
        <w:rPr>
          <w:rFonts w:ascii="Times New Roman" w:hAnsi="Times New Roman" w:cs="Times New Roman"/>
          <w:sz w:val="24"/>
          <w:szCs w:val="24"/>
        </w:rPr>
        <w:t xml:space="preserve"> w ciągu miesiąca od uprawomocnienia się postanowienia sądowego w sprawie stwierdzenia nabycia spadku lub uzyskania aktu poświadczenia dziedziczenia. </w:t>
      </w:r>
    </w:p>
    <w:p w14:paraId="3DB69D75" w14:textId="77777777" w:rsidR="00D705FE" w:rsidRDefault="00D705FE" w:rsidP="007E7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3A769" w14:textId="123606FC" w:rsidR="007E7E2E" w:rsidRDefault="007E7E2E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39BB949B" w14:textId="65A96907" w:rsidR="007E7E2E" w:rsidRDefault="007E7E2E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kwietnia 1964 r. Kodeks cywilny (Dz. U. z 2022 r. poz. 1360</w:t>
      </w:r>
      <w:r w:rsidR="00D705F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705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05F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817A2F" w14:textId="1180B7B8" w:rsidR="007E7E2E" w:rsidRDefault="007E7E2E" w:rsidP="007E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28 lipca 1983 r. o podatku od spadków i darowizn (Dz. U. z 2021 r. poz. 1043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0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</w:t>
      </w:r>
      <w:r w:rsidR="00790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30C8DF" w14:textId="77777777" w:rsidR="007E7E2E" w:rsidRDefault="007E7E2E" w:rsidP="007E7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6F128" w14:textId="77777777" w:rsidR="007E7E2E" w:rsidRDefault="007E7E2E" w:rsidP="007E7E2E"/>
    <w:p w14:paraId="193E581C" w14:textId="297B4A4C" w:rsidR="007E7E2E" w:rsidRDefault="007E7E2E" w:rsidP="007E7E2E"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Opracował: Jan Wiszowaty</w:t>
      </w:r>
    </w:p>
    <w:p w14:paraId="08D42165" w14:textId="77777777" w:rsidR="007E7E2E" w:rsidRDefault="007E7E2E" w:rsidP="007E7E2E"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  <w:t xml:space="preserve">Dla Stowarzyszenia Rodzin Dzieci z Zaburzeniami </w:t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  <w:t>Rozwoju „Bądźmy w Kontakcie” w Lucynowie.</w:t>
      </w:r>
    </w:p>
    <w:p w14:paraId="76DB10D0" w14:textId="04D639FD" w:rsidR="007E7E2E" w:rsidRDefault="007E7E2E" w:rsidP="007E7E2E">
      <w:pPr>
        <w:ind w:left="2832" w:firstLine="708"/>
      </w:pPr>
      <w:r>
        <w:rPr>
          <w:rFonts w:cs="Times New Roman"/>
          <w:i/>
          <w:iCs/>
          <w:color w:val="00000A"/>
        </w:rPr>
        <w:t xml:space="preserve">Na potrzeby edukacji prawnej prowadzonej </w:t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  <w:t xml:space="preserve">w ramach Nieodpłatnego Poradnictwa Obywatelskiego </w:t>
      </w:r>
      <w:r>
        <w:rPr>
          <w:rFonts w:cs="Times New Roman"/>
          <w:i/>
          <w:iCs/>
          <w:color w:val="00000A"/>
        </w:rPr>
        <w:tab/>
        <w:t>w powiecie wyszkowskim</w:t>
      </w:r>
    </w:p>
    <w:p w14:paraId="1FD95A67" w14:textId="5B02F302" w:rsidR="00EF3CF2" w:rsidRPr="00992B94" w:rsidRDefault="00EF3CF2">
      <w:pPr>
        <w:rPr>
          <w:rFonts w:ascii="Times New Roman" w:hAnsi="Times New Roman" w:cs="Times New Roman"/>
          <w:sz w:val="24"/>
          <w:szCs w:val="24"/>
        </w:rPr>
      </w:pPr>
    </w:p>
    <w:sectPr w:rsidR="00EF3CF2" w:rsidRPr="0099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EB44" w14:textId="77777777" w:rsidR="00644C30" w:rsidRDefault="00644C30" w:rsidP="00D56EC0">
      <w:pPr>
        <w:spacing w:after="0" w:line="240" w:lineRule="auto"/>
      </w:pPr>
      <w:r>
        <w:separator/>
      </w:r>
    </w:p>
  </w:endnote>
  <w:endnote w:type="continuationSeparator" w:id="0">
    <w:p w14:paraId="7D9713A5" w14:textId="77777777" w:rsidR="00644C30" w:rsidRDefault="00644C30" w:rsidP="00D5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0476" w14:textId="77777777" w:rsidR="00644C30" w:rsidRDefault="00644C30" w:rsidP="00D56EC0">
      <w:pPr>
        <w:spacing w:after="0" w:line="240" w:lineRule="auto"/>
      </w:pPr>
      <w:r>
        <w:separator/>
      </w:r>
    </w:p>
  </w:footnote>
  <w:footnote w:type="continuationSeparator" w:id="0">
    <w:p w14:paraId="4CEA7E4A" w14:textId="77777777" w:rsidR="00644C30" w:rsidRDefault="00644C30" w:rsidP="00D5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D"/>
    <w:rsid w:val="000438BC"/>
    <w:rsid w:val="000C7307"/>
    <w:rsid w:val="00254762"/>
    <w:rsid w:val="003C50D7"/>
    <w:rsid w:val="003E7722"/>
    <w:rsid w:val="005B39BC"/>
    <w:rsid w:val="005F6BFD"/>
    <w:rsid w:val="00644C30"/>
    <w:rsid w:val="007906E9"/>
    <w:rsid w:val="007E7E2E"/>
    <w:rsid w:val="00992B94"/>
    <w:rsid w:val="00A04CDE"/>
    <w:rsid w:val="00AD7E5F"/>
    <w:rsid w:val="00AE1217"/>
    <w:rsid w:val="00B14544"/>
    <w:rsid w:val="00C25D3D"/>
    <w:rsid w:val="00CD6A30"/>
    <w:rsid w:val="00D10196"/>
    <w:rsid w:val="00D56EC0"/>
    <w:rsid w:val="00D705FE"/>
    <w:rsid w:val="00EF3CF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9C7"/>
  <w15:chartTrackingRefBased/>
  <w15:docId w15:val="{089B76C7-47ED-4568-93D7-91A68787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E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E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MONAR Wyszków</cp:lastModifiedBy>
  <cp:revision>3</cp:revision>
  <dcterms:created xsi:type="dcterms:W3CDTF">2022-12-19T10:48:00Z</dcterms:created>
  <dcterms:modified xsi:type="dcterms:W3CDTF">2022-12-19T12:00:00Z</dcterms:modified>
</cp:coreProperties>
</file>