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65B" w:rsidRDefault="00675E31">
      <w:r>
        <w:t xml:space="preserve">Nieważność czynności prawnej w związku z wadą oświadczenia woli </w:t>
      </w:r>
    </w:p>
    <w:p w:rsidR="00675E31" w:rsidRDefault="00675E31"/>
    <w:p w:rsidR="00675E31" w:rsidRDefault="00675E31"/>
    <w:p w:rsidR="00675E31" w:rsidRDefault="00675E31"/>
    <w:p w:rsidR="00675E31" w:rsidRDefault="00675E31">
      <w:r>
        <w:t xml:space="preserve">Artykuł 82 oraz 83  Kodeksu cywilnego </w:t>
      </w:r>
      <w:r w:rsidR="005F24F7">
        <w:t>wskazują</w:t>
      </w:r>
      <w:r>
        <w:t xml:space="preserve"> wady oświadczenia woli skutkujące nieważnością czynności prawnej. Należą do nich znajdowanie się, w momencie złożenia oświadczenia woli, w stanie wyłączającym świadome albo swobodne powzięcie decyzji i wyrażenie woli (brak świadomości  i swobody – art. 82 KC) oraz złożenie oświadczenia woli drugiej stronie za jej zgodą dla pozoru (pozorność – art. 83 KC) </w:t>
      </w:r>
    </w:p>
    <w:p w:rsidR="00675E31" w:rsidRDefault="00675E31"/>
    <w:p w:rsidR="00675E31" w:rsidRDefault="005F24F7">
      <w:r>
        <w:t>Przez pojęcie braku świadomości należy rozumieć stan charakteryzujący się zupełnym brakiem rozeznania sytuacji i przedsiębranych przez siebie kroków, choć nie musi polegać na zupełnym braku świadomości</w:t>
      </w:r>
      <w:r w:rsidR="009C4120">
        <w:t xml:space="preserve"> (np. choroba psychiczna, omdlenie) </w:t>
      </w:r>
      <w:r>
        <w:t xml:space="preserve">. Brak swobody oznacza z kolei stan, w którym osoba rozpoznaje co prawda sens własnego i obcego działania, ale pod wpływem oddziaływania pewnych czynników psychicznych wyłączona jest możliwość </w:t>
      </w:r>
      <w:r w:rsidR="009C4120">
        <w:t>swobodnego (nieskrępowanego) decydowania, np. działanie pod wpływem łaknienia środków odurzających). (Kodeks Cywilny Komentarz, Edward Gniewek, Piotr Machnikowski, 5 Wydanie, Wydawnictwo CH Beck</w:t>
      </w:r>
      <w:r w:rsidR="003173DF">
        <w:t xml:space="preserve">, s. 230) </w:t>
      </w:r>
      <w:r w:rsidR="009C4120">
        <w:t xml:space="preserve">. </w:t>
      </w:r>
    </w:p>
    <w:p w:rsidR="009C4120" w:rsidRDefault="009C4120"/>
    <w:p w:rsidR="009C4120" w:rsidRDefault="009C4120"/>
    <w:p w:rsidR="009C4120" w:rsidRDefault="009C4120">
      <w:r>
        <w:t>Jeśli chodzi o pozorn</w:t>
      </w:r>
      <w:r w:rsidR="003173DF">
        <w:t xml:space="preserve">ość to podmiot, który dokonuje takiej czynności działa świadomie. Oświadczenie to nie jest składane na serio za zgodą drugiej strony czynności (art. 83 KC) np. poprzez złożenie oświadczenia w taki sposób by czynność skutków prawnych. Czynność taka może być dokonana także celem ukrycia innej czynności prawnej. </w:t>
      </w:r>
    </w:p>
    <w:p w:rsidR="003173DF" w:rsidRDefault="003173DF" w:rsidP="003173DF">
      <w:r>
        <w:t xml:space="preserve">Ustawodawca nakazuje oceniać ważność czynności według jej właściwości. (Kodeks Cywilny Komentarz, Edward Gniewek, Piotr Machnikowski, 5 Wydanie, Wydawnictwo CH Beck s. 232,233 ) </w:t>
      </w:r>
    </w:p>
    <w:p w:rsidR="003173DF" w:rsidRDefault="003173DF"/>
    <w:p w:rsidR="003173DF" w:rsidRDefault="003173DF"/>
    <w:p w:rsidR="003173DF" w:rsidRDefault="003173DF" w:rsidP="003173DF">
      <w:r>
        <w:t xml:space="preserve">W tego typu przypadkach należy wnieść pozew o ustalenie nieważności czynności prawnej. W przypadku braku świadomości konieczne jest przeprowadzenie dowodu z opinii biegłego sądowego, który oceni czy w momencie podejmowania czynności osoba która ją podejmowała była w stanie braku świadomości. W pozostałych przypadkach dla rozstrzygnięcia sprawy kluczowe znaczenie będzie miała analiza dokumentów, zeznania stron oraz świadków. </w:t>
      </w:r>
    </w:p>
    <w:p w:rsidR="003173DF" w:rsidRDefault="003173DF"/>
    <w:p w:rsidR="006009F5" w:rsidRDefault="006009F5">
      <w:r>
        <w:t xml:space="preserve">Opracował Radca Prawny Jacek Osuch </w:t>
      </w:r>
      <w:bookmarkStart w:id="0" w:name="_GoBack"/>
      <w:bookmarkEnd w:id="0"/>
    </w:p>
    <w:sectPr w:rsidR="006009F5" w:rsidSect="00E212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1"/>
    <w:rsid w:val="0013065B"/>
    <w:rsid w:val="003173DF"/>
    <w:rsid w:val="005F24F7"/>
    <w:rsid w:val="006009F5"/>
    <w:rsid w:val="00675E31"/>
    <w:rsid w:val="009C4120"/>
    <w:rsid w:val="00E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0CBFB"/>
  <w15:chartTrackingRefBased/>
  <w15:docId w15:val="{06B92AC5-4DC5-8F40-9888-534EC07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Osuch</dc:creator>
  <cp:keywords/>
  <dc:description/>
  <cp:lastModifiedBy>Sławomir Osuch</cp:lastModifiedBy>
  <cp:revision>2</cp:revision>
  <dcterms:created xsi:type="dcterms:W3CDTF">2022-12-11T15:55:00Z</dcterms:created>
  <dcterms:modified xsi:type="dcterms:W3CDTF">2022-12-11T15:55:00Z</dcterms:modified>
</cp:coreProperties>
</file>