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B7" w:rsidRPr="00B9702C" w:rsidRDefault="00F846E4" w:rsidP="00B9702C">
      <w:pPr>
        <w:shd w:val="clear" w:color="auto" w:fill="FFFFFF"/>
        <w:spacing w:after="0" w:line="465" w:lineRule="atLeast"/>
        <w:jc w:val="center"/>
        <w:rPr>
          <w:rFonts w:ascii="Book Antiqua" w:eastAsia="Times New Roman" w:hAnsi="Book Antiqua" w:cs="Times New Roman"/>
          <w:color w:val="333333"/>
          <w:sz w:val="24"/>
          <w:szCs w:val="24"/>
        </w:rPr>
      </w:pPr>
      <w:r w:rsidRPr="00B9702C">
        <w:rPr>
          <w:rFonts w:ascii="Book Antiqua" w:hAnsi="Book Antiqua" w:cs="Times New Roman"/>
          <w:sz w:val="24"/>
          <w:szCs w:val="24"/>
        </w:rPr>
        <w:fldChar w:fldCharType="begin"/>
      </w:r>
      <w:r w:rsidRPr="00B9702C">
        <w:rPr>
          <w:rFonts w:ascii="Book Antiqua" w:hAnsi="Book Antiqua" w:cs="Times New Roman"/>
          <w:sz w:val="24"/>
          <w:szCs w:val="24"/>
        </w:rPr>
        <w:instrText>HYPERLINK "https://adwokat-skwarek.business.site/?m=true" \t "_blank"</w:instrText>
      </w:r>
      <w:r w:rsidRPr="00B9702C">
        <w:rPr>
          <w:rFonts w:ascii="Book Antiqua" w:hAnsi="Book Antiqua" w:cs="Times New Roman"/>
          <w:sz w:val="24"/>
          <w:szCs w:val="24"/>
        </w:rPr>
        <w:fldChar w:fldCharType="separate"/>
      </w:r>
      <w:r w:rsidRPr="00B9702C">
        <w:rPr>
          <w:rFonts w:ascii="Book Antiqua" w:eastAsia="Times New Roman" w:hAnsi="Book Antiqua"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ment_38_image" o:spid="_x0000_i1025" type="#_x0000_t75" alt="google" href="https://adwokat-skwarek.business.site/?m=true" target="&quot;_blank&quot;" style="width:24pt;height:24pt" o:button="t"/>
        </w:pict>
      </w:r>
      <w:r w:rsidRPr="00B9702C">
        <w:rPr>
          <w:rFonts w:ascii="Book Antiqua" w:hAnsi="Book Antiqua" w:cs="Times New Roman"/>
          <w:sz w:val="24"/>
          <w:szCs w:val="24"/>
        </w:rPr>
        <w:fldChar w:fldCharType="end"/>
      </w:r>
      <w:r w:rsidR="00C005B7" w:rsidRPr="00B9702C">
        <w:rPr>
          <w:rFonts w:ascii="Book Antiqua" w:eastAsia="Times New Roman" w:hAnsi="Book Antiqua" w:cs="Times New Roman"/>
          <w:b/>
          <w:color w:val="333333"/>
          <w:sz w:val="24"/>
          <w:szCs w:val="24"/>
        </w:rPr>
        <w:t>Odroczenie wykonania kary pozbawienia wolności</w:t>
      </w:r>
      <w:hyperlink r:id="rId5" w:tgtFrame="_blank" w:history="1">
        <w:r w:rsidRPr="00B9702C">
          <w:rPr>
            <w:rFonts w:ascii="Book Antiqua" w:eastAsia="Times New Roman" w:hAnsi="Book Antiqua" w:cs="Times New Roman"/>
            <w:b/>
            <w:color w:val="0000FF"/>
            <w:sz w:val="24"/>
            <w:szCs w:val="24"/>
          </w:rPr>
          <w:pict>
            <v:shape id="element_165_image" o:spid="_x0000_i1026" type="#_x0000_t75" alt="linkedin" href="https://www.linkedin.com/in/mariusz-skwarek/" target="&quot;_blank&quot;" style="width:24pt;height:24pt" o:button="t"/>
          </w:pict>
        </w:r>
      </w:hyperlink>
    </w:p>
    <w:p w:rsidR="00C005B7" w:rsidRPr="00B9702C" w:rsidRDefault="00F846E4" w:rsidP="00B9702C">
      <w:pPr>
        <w:shd w:val="clear" w:color="auto" w:fill="FFFFFF"/>
        <w:spacing w:after="0" w:line="465" w:lineRule="atLeast"/>
        <w:jc w:val="center"/>
        <w:rPr>
          <w:rFonts w:ascii="Book Antiqua" w:eastAsia="Times New Roman" w:hAnsi="Book Antiqua" w:cs="Times New Roman"/>
          <w:b/>
          <w:color w:val="333333"/>
          <w:sz w:val="24"/>
          <w:szCs w:val="24"/>
        </w:rPr>
      </w:pPr>
      <w:hyperlink r:id="rId6" w:tgtFrame="_blank" w:history="1">
        <w:r w:rsidRPr="00B9702C">
          <w:rPr>
            <w:rFonts w:ascii="Book Antiqua" w:eastAsia="Times New Roman" w:hAnsi="Book Antiqua" w:cs="Times New Roman"/>
            <w:b/>
            <w:color w:val="0000FF"/>
            <w:sz w:val="24"/>
            <w:szCs w:val="24"/>
          </w:rPr>
          <w:pict>
            <v:shape id="element_37_image" o:spid="_x0000_i1027" type="#_x0000_t75" alt="facebook" href="https://www.facebook.com/adwokatskwarek" target="&quot;_blank&quot;" style="width:24pt;height:24pt" o:button="t"/>
          </w:pict>
        </w:r>
      </w:hyperlink>
    </w:p>
    <w:p w:rsidR="00C005B7" w:rsidRPr="00B9702C" w:rsidRDefault="00C005B7" w:rsidP="00C005B7">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Sąd karny wydając wyrok w sprawie może zawiesić wykonanie kary pozbawienia wolności stosując tzw. "zawiasy". Jeżeli jednak okoliczności sprawy na to nie pozwolą, Sąd wymierzy karę bezwzględnego pozbawienia wolności. Czy oznacza to, że skazany zawsze trafi do zakładu karnego natychmiast po uprawomocnieniu się wyroku? Pewne okoliczności mogą sprawić, że Sąd odroczy wykonanie kary pozbawienia wolności na okres jednego roku, a niekiedy nawet na okres do 3</w:t>
      </w:r>
      <w:r w:rsidR="00B9702C" w:rsidRPr="00B9702C">
        <w:rPr>
          <w:rFonts w:ascii="Book Antiqua" w:eastAsia="Times New Roman" w:hAnsi="Book Antiqua" w:cs="Times New Roman"/>
          <w:color w:val="333333"/>
          <w:sz w:val="24"/>
          <w:szCs w:val="24"/>
        </w:rPr>
        <w:t xml:space="preserve"> lat. </w:t>
      </w:r>
    </w:p>
    <w:p w:rsidR="00C005B7" w:rsidRPr="00B9702C" w:rsidRDefault="00C005B7" w:rsidP="00B9702C">
      <w:pPr>
        <w:shd w:val="clear" w:color="auto" w:fill="FFFFFF"/>
        <w:spacing w:after="225" w:line="390" w:lineRule="atLeast"/>
        <w:jc w:val="center"/>
        <w:outlineLvl w:val="1"/>
        <w:rPr>
          <w:rFonts w:ascii="Book Antiqua" w:eastAsia="Times New Roman" w:hAnsi="Book Antiqua" w:cs="Times New Roman"/>
          <w:b/>
          <w:color w:val="333333"/>
          <w:sz w:val="24"/>
          <w:szCs w:val="24"/>
        </w:rPr>
      </w:pPr>
      <w:r w:rsidRPr="00B9702C">
        <w:rPr>
          <w:rFonts w:ascii="Book Antiqua" w:eastAsia="Times New Roman" w:hAnsi="Book Antiqua" w:cs="Times New Roman"/>
          <w:b/>
          <w:color w:val="333333"/>
          <w:sz w:val="24"/>
          <w:szCs w:val="24"/>
        </w:rPr>
        <w:t>Odroczenie wykonania kary pozbawienia wolności - przesłanki</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 xml:space="preserve">Odroczenie wykonania kary pozbawienia wolności to instytucja uregulowana w art. 150 i 151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xml:space="preserve"> (kodeksu karnego wykonawczego). Zazwyczaj, po uprawomocnieniu się wyroku akta sprawy trafiają do wydziału wykonawczego, a po jakimś czasie skazany otrzymuje wezwanie do konkretnego zakładu karnego. Przepisy kodeksu karnego wykonawczego przewidują jednak sytuacje, w których skazany może starać się o odroczenie wykonania kary orzeczonej. Instytucja ta pozwala na </w:t>
      </w:r>
      <w:r w:rsidRPr="00B9702C">
        <w:rPr>
          <w:rFonts w:ascii="Book Antiqua" w:eastAsia="Times New Roman" w:hAnsi="Book Antiqua" w:cs="Times New Roman"/>
          <w:b/>
          <w:bCs/>
          <w:color w:val="333333"/>
          <w:sz w:val="24"/>
          <w:szCs w:val="24"/>
        </w:rPr>
        <w:t>odłożenie wykonania wyroku w czasie</w:t>
      </w:r>
      <w:r w:rsidRPr="00B9702C">
        <w:rPr>
          <w:rFonts w:ascii="Book Antiqua" w:eastAsia="Times New Roman" w:hAnsi="Book Antiqua" w:cs="Times New Roman"/>
          <w:color w:val="333333"/>
          <w:sz w:val="24"/>
          <w:szCs w:val="24"/>
        </w:rPr>
        <w:t>, </w:t>
      </w:r>
      <w:r w:rsidRPr="00B9702C">
        <w:rPr>
          <w:rFonts w:ascii="Book Antiqua" w:eastAsia="Times New Roman" w:hAnsi="Book Antiqua" w:cs="Times New Roman"/>
          <w:b/>
          <w:bCs/>
          <w:color w:val="333333"/>
          <w:sz w:val="24"/>
          <w:szCs w:val="24"/>
        </w:rPr>
        <w:t>nie skutkuje natomiast uniknięciem osadzenia w jednostce penitencjarnej.</w:t>
      </w:r>
      <w:r w:rsidRPr="00B9702C">
        <w:rPr>
          <w:rFonts w:ascii="Book Antiqua" w:eastAsia="Times New Roman" w:hAnsi="Book Antiqua" w:cs="Times New Roman"/>
          <w:color w:val="333333"/>
          <w:sz w:val="24"/>
          <w:szCs w:val="24"/>
        </w:rPr>
        <w:t xml:space="preserve"> Do niedawna odroczenie wykonania kary pozbawienia wolności mogło doprowadzić końcowo do zawieszenia wykonania tej kary (a więc zastosowania "zawiasów" już po wydaniu wyroku). Regulujący te kwestie art. 152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został jednak wyeliminowany z ustawy i dzisiaj co do zasady nie ma możliwości zawieszenia wykonania kary bezwzględnego pozbawienia wolności na etapie po</w:t>
      </w:r>
      <w:r w:rsidR="006C534C">
        <w:rPr>
          <w:rFonts w:ascii="Book Antiqua" w:eastAsia="Times New Roman" w:hAnsi="Book Antiqua" w:cs="Times New Roman"/>
          <w:color w:val="333333"/>
          <w:sz w:val="24"/>
          <w:szCs w:val="24"/>
        </w:rPr>
        <w:t xml:space="preserve">stępowania wykonawczego. Co do zasady, bowiem </w:t>
      </w:r>
      <w:r w:rsidRPr="00B9702C">
        <w:rPr>
          <w:rFonts w:ascii="Book Antiqua" w:eastAsia="Times New Roman" w:hAnsi="Book Antiqua" w:cs="Times New Roman"/>
          <w:color w:val="333333"/>
          <w:sz w:val="24"/>
          <w:szCs w:val="24"/>
        </w:rPr>
        <w:t xml:space="preserve">w pewnych okolicznościach będzie możliwe zastosowanie starych przepisów, a więc art. 152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xml:space="preserve">. </w:t>
      </w:r>
    </w:p>
    <w:p w:rsidR="00C005B7" w:rsidRPr="00B9702C" w:rsidRDefault="00B9702C"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Pr>
          <w:rFonts w:ascii="Book Antiqua" w:eastAsia="Times New Roman" w:hAnsi="Book Antiqua" w:cs="Times New Roman"/>
          <w:b/>
          <w:bCs/>
          <w:color w:val="333333"/>
          <w:sz w:val="24"/>
          <w:szCs w:val="24"/>
        </w:rPr>
        <w:t>P</w:t>
      </w:r>
      <w:r w:rsidR="00C005B7" w:rsidRPr="00B9702C">
        <w:rPr>
          <w:rFonts w:ascii="Book Antiqua" w:eastAsia="Times New Roman" w:hAnsi="Book Antiqua" w:cs="Times New Roman"/>
          <w:b/>
          <w:bCs/>
          <w:color w:val="333333"/>
          <w:sz w:val="24"/>
          <w:szCs w:val="24"/>
        </w:rPr>
        <w:t>rzesłanki obligatoryjnego zastosowania instytucji odroczenia wykonania kary przesz Sąd</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 xml:space="preserve">Tę kwestię reguluje art. 150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Sąd jest zobowiązany do odroczenia wykonania kary pozbawienia wolności </w:t>
      </w:r>
      <w:r w:rsidRPr="00B9702C">
        <w:rPr>
          <w:rFonts w:ascii="Book Antiqua" w:eastAsia="Times New Roman" w:hAnsi="Book Antiqua" w:cs="Times New Roman"/>
          <w:b/>
          <w:bCs/>
          <w:color w:val="333333"/>
          <w:sz w:val="24"/>
          <w:szCs w:val="24"/>
        </w:rPr>
        <w:t xml:space="preserve">w wypadku choroby psychicznej lub innej </w:t>
      </w:r>
      <w:r w:rsidRPr="00B9702C">
        <w:rPr>
          <w:rFonts w:ascii="Book Antiqua" w:eastAsia="Times New Roman" w:hAnsi="Book Antiqua" w:cs="Times New Roman"/>
          <w:b/>
          <w:bCs/>
          <w:color w:val="333333"/>
          <w:sz w:val="24"/>
          <w:szCs w:val="24"/>
        </w:rPr>
        <w:lastRenderedPageBreak/>
        <w:t>ciężkiej choroby uniemożliwiającej wykonywanie kary</w:t>
      </w:r>
      <w:r w:rsidRPr="00B9702C">
        <w:rPr>
          <w:rFonts w:ascii="Book Antiqua" w:eastAsia="Times New Roman" w:hAnsi="Book Antiqua" w:cs="Times New Roman"/>
          <w:color w:val="333333"/>
          <w:sz w:val="24"/>
          <w:szCs w:val="24"/>
        </w:rPr>
        <w:t>. Odroczenie wykonania kary pozbawienia wolności następuje do czasu ustania przeszkody.</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 xml:space="preserve">Za ciężką chorobę uznaje się taki stan skazanego, w którym umieszczenie go w zakładzie karnym może zagrażać życiu lub spowodować dla jego zdrowia poważne niebezpieczeństwo (art. 151 § 2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Przykładowo wskazać można, że </w:t>
      </w:r>
      <w:r w:rsidRPr="00B9702C">
        <w:rPr>
          <w:rFonts w:ascii="Book Antiqua" w:eastAsia="Times New Roman" w:hAnsi="Book Antiqua" w:cs="Times New Roman"/>
          <w:b/>
          <w:bCs/>
          <w:color w:val="333333"/>
          <w:sz w:val="24"/>
          <w:szCs w:val="24"/>
        </w:rPr>
        <w:t>nie stanowią podstawy</w:t>
      </w:r>
      <w:r w:rsidRPr="00B9702C">
        <w:rPr>
          <w:rFonts w:ascii="Book Antiqua" w:eastAsia="Times New Roman" w:hAnsi="Book Antiqua" w:cs="Times New Roman"/>
          <w:color w:val="333333"/>
          <w:sz w:val="24"/>
          <w:szCs w:val="24"/>
        </w:rPr>
        <w:t> do odroczenia wykonania kary takie schorzenia, których przebieg i skuteczność leczenia nie zależy od tego, czy skazany przebywa w zakładzie karnym, czy na wolności jak również choroby takie jak otyłość, choroba niedokrwienna mięśnia serca (wieńcowa), nadciśnienie tętnicze, nerwowość czy dolegliwości gastryczne.</w:t>
      </w:r>
    </w:p>
    <w:p w:rsidR="00C005B7" w:rsidRPr="00B9702C" w:rsidRDefault="00B9702C"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Pr>
          <w:rFonts w:ascii="Book Antiqua" w:eastAsia="Times New Roman" w:hAnsi="Book Antiqua" w:cs="Times New Roman"/>
          <w:b/>
          <w:bCs/>
          <w:color w:val="333333"/>
          <w:sz w:val="24"/>
          <w:szCs w:val="24"/>
        </w:rPr>
        <w:t>P</w:t>
      </w:r>
      <w:r w:rsidR="00C005B7" w:rsidRPr="00B9702C">
        <w:rPr>
          <w:rFonts w:ascii="Book Antiqua" w:eastAsia="Times New Roman" w:hAnsi="Book Antiqua" w:cs="Times New Roman"/>
          <w:b/>
          <w:bCs/>
          <w:color w:val="333333"/>
          <w:sz w:val="24"/>
          <w:szCs w:val="24"/>
        </w:rPr>
        <w:t>rzesłanki fakultatywnego zastosowania instytucji odroczenia wykonania kary przesz Sąd</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Sąd może (ale nie musi) odroczyć wykonanie kary w stosunku do skazanego </w:t>
      </w:r>
      <w:r w:rsidRPr="00B9702C">
        <w:rPr>
          <w:rFonts w:ascii="Book Antiqua" w:eastAsia="Times New Roman" w:hAnsi="Book Antiqua" w:cs="Times New Roman"/>
          <w:b/>
          <w:bCs/>
          <w:color w:val="333333"/>
          <w:sz w:val="24"/>
          <w:szCs w:val="24"/>
        </w:rPr>
        <w:t>na okres jednego roku</w:t>
      </w:r>
      <w:r w:rsidRPr="00B9702C">
        <w:rPr>
          <w:rFonts w:ascii="Book Antiqua" w:eastAsia="Times New Roman" w:hAnsi="Book Antiqua" w:cs="Times New Roman"/>
          <w:color w:val="333333"/>
          <w:sz w:val="24"/>
          <w:szCs w:val="24"/>
        </w:rPr>
        <w:t>, jeżeli natychmiastowe wykonanie kary pociągnęłoby dla skazanego lub jego rodziny </w:t>
      </w:r>
      <w:r w:rsidRPr="00B9702C">
        <w:rPr>
          <w:rFonts w:ascii="Book Antiqua" w:eastAsia="Times New Roman" w:hAnsi="Book Antiqua" w:cs="Times New Roman"/>
          <w:b/>
          <w:bCs/>
          <w:color w:val="333333"/>
          <w:sz w:val="24"/>
          <w:szCs w:val="24"/>
        </w:rPr>
        <w:t>zbyt ciężkie skutki </w:t>
      </w:r>
      <w:r w:rsidRPr="00B9702C">
        <w:rPr>
          <w:rFonts w:ascii="Book Antiqua" w:eastAsia="Times New Roman" w:hAnsi="Book Antiqua" w:cs="Times New Roman"/>
          <w:color w:val="333333"/>
          <w:sz w:val="24"/>
          <w:szCs w:val="24"/>
        </w:rPr>
        <w:t xml:space="preserve">(art. 151 § 1 </w:t>
      </w:r>
      <w:proofErr w:type="spellStart"/>
      <w:r w:rsidRPr="00B9702C">
        <w:rPr>
          <w:rFonts w:ascii="Book Antiqua" w:eastAsia="Times New Roman" w:hAnsi="Book Antiqua" w:cs="Times New Roman"/>
          <w:color w:val="333333"/>
          <w:sz w:val="24"/>
          <w:szCs w:val="24"/>
        </w:rPr>
        <w:t>k.k.w</w:t>
      </w:r>
      <w:proofErr w:type="spellEnd"/>
      <w:r w:rsidRPr="00B9702C">
        <w:rPr>
          <w:rFonts w:ascii="Book Antiqua" w:eastAsia="Times New Roman" w:hAnsi="Book Antiqua" w:cs="Times New Roman"/>
          <w:color w:val="333333"/>
          <w:sz w:val="24"/>
          <w:szCs w:val="24"/>
        </w:rPr>
        <w:t>.). W stosunku do </w:t>
      </w:r>
      <w:r w:rsidRPr="00B9702C">
        <w:rPr>
          <w:rFonts w:ascii="Book Antiqua" w:eastAsia="Times New Roman" w:hAnsi="Book Antiqua" w:cs="Times New Roman"/>
          <w:b/>
          <w:bCs/>
          <w:color w:val="333333"/>
          <w:sz w:val="24"/>
          <w:szCs w:val="24"/>
        </w:rPr>
        <w:t>skazanej kobiety ciężarnej </w:t>
      </w:r>
      <w:r w:rsidR="00B9702C">
        <w:rPr>
          <w:rFonts w:ascii="Book Antiqua" w:eastAsia="Times New Roman" w:hAnsi="Book Antiqua" w:cs="Times New Roman"/>
          <w:color w:val="333333"/>
          <w:sz w:val="24"/>
          <w:szCs w:val="24"/>
        </w:rPr>
        <w:t xml:space="preserve">oraz osoby </w:t>
      </w:r>
      <w:r w:rsidRPr="00B9702C">
        <w:rPr>
          <w:rFonts w:ascii="Book Antiqua" w:eastAsia="Times New Roman" w:hAnsi="Book Antiqua" w:cs="Times New Roman"/>
          <w:color w:val="333333"/>
          <w:sz w:val="24"/>
          <w:szCs w:val="24"/>
        </w:rPr>
        <w:t>skazanej </w:t>
      </w:r>
      <w:r w:rsidRPr="00B9702C">
        <w:rPr>
          <w:rFonts w:ascii="Book Antiqua" w:eastAsia="Times New Roman" w:hAnsi="Book Antiqua" w:cs="Times New Roman"/>
          <w:b/>
          <w:bCs/>
          <w:color w:val="333333"/>
          <w:sz w:val="24"/>
          <w:szCs w:val="24"/>
        </w:rPr>
        <w:t>samotnie sprawującej opiekę nad dzieckiem</w:t>
      </w:r>
      <w:r w:rsidRPr="00B9702C">
        <w:rPr>
          <w:rFonts w:ascii="Book Antiqua" w:eastAsia="Times New Roman" w:hAnsi="Book Antiqua" w:cs="Times New Roman"/>
          <w:color w:val="333333"/>
          <w:sz w:val="24"/>
          <w:szCs w:val="24"/>
        </w:rPr>
        <w:t> sąd może odroczyć wykonanie kary </w:t>
      </w:r>
      <w:r w:rsidRPr="00B9702C">
        <w:rPr>
          <w:rFonts w:ascii="Book Antiqua" w:eastAsia="Times New Roman" w:hAnsi="Book Antiqua" w:cs="Times New Roman"/>
          <w:b/>
          <w:bCs/>
          <w:color w:val="333333"/>
          <w:sz w:val="24"/>
          <w:szCs w:val="24"/>
        </w:rPr>
        <w:t>na okres do 3 lat po urodzeniu dziecka.</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Sąd może odroczyć wykonanie kary na okres do roku także w przypadku przepełnienia zakładów karnych na terenie kraju.</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W orzeczeniach sądów i poglądach naukowych znaleźć można przykładowo następujące przypadki "ciężkich skutków" uzasadniających odroczenie wykonania kary pozbawienia wolności:</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konieczność przeprowadzenia operacji zaplanowanej na długo przed wydaniem wyroku skazującego;</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konieczność kontynuowania nauki gdy natychmiastowe wykonanie kary powoduje przerwanie edukacji, której koniec lub jej wyodrębniony fragment (klasa, semestr) jest nieodległy;</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choroba skazanego inna niż ciężka choroba uniemożliwiająca wykonanie kary;</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lastRenderedPageBreak/>
        <w:t>konieczność zapewnienia opieki innym członkom rodziny ze względu na ich wiek, chorobę lub kalectwo, gdy opieki tej nie mogą zapewnić inne osoby;</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konieczność uregulowania ważnych spraw zawodowych, osobistych lub majątkowych,</w:t>
      </w:r>
    </w:p>
    <w:p w:rsidR="00C005B7" w:rsidRPr="00B9702C" w:rsidRDefault="00C005B7" w:rsidP="00C005B7">
      <w:pPr>
        <w:numPr>
          <w:ilvl w:val="0"/>
          <w:numId w:val="1"/>
        </w:numPr>
        <w:shd w:val="clear" w:color="auto" w:fill="FFFFFF"/>
        <w:spacing w:after="225" w:line="420" w:lineRule="atLeast"/>
        <w:ind w:left="0"/>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potrzebę wykonania pilnych prac polowych;</w:t>
      </w:r>
    </w:p>
    <w:p w:rsidR="00C005B7" w:rsidRPr="00B9702C" w:rsidRDefault="00C005B7" w:rsidP="00B9702C">
      <w:pPr>
        <w:shd w:val="clear" w:color="auto" w:fill="FFFFFF"/>
        <w:spacing w:after="225" w:line="390" w:lineRule="atLeast"/>
        <w:ind w:firstLine="708"/>
        <w:outlineLvl w:val="2"/>
        <w:rPr>
          <w:rFonts w:ascii="Book Antiqua" w:eastAsia="Times New Roman" w:hAnsi="Book Antiqua" w:cs="Times New Roman"/>
          <w:color w:val="333333"/>
          <w:sz w:val="24"/>
          <w:szCs w:val="24"/>
        </w:rPr>
      </w:pPr>
      <w:r w:rsidRPr="00B9702C">
        <w:rPr>
          <w:rFonts w:ascii="Book Antiqua" w:eastAsia="Times New Roman" w:hAnsi="Book Antiqua" w:cs="Times New Roman"/>
          <w:b/>
          <w:bCs/>
          <w:color w:val="333333"/>
          <w:sz w:val="24"/>
          <w:szCs w:val="24"/>
        </w:rPr>
        <w:t>Odroczenie wykonania kary pozbawienia wolności - procedura</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Z wnioskiem o odroczenie wykonania kary należy zwrócić się </w:t>
      </w:r>
      <w:r w:rsidRPr="00B9702C">
        <w:rPr>
          <w:rFonts w:ascii="Book Antiqua" w:eastAsia="Times New Roman" w:hAnsi="Book Antiqua" w:cs="Times New Roman"/>
          <w:b/>
          <w:bCs/>
          <w:color w:val="333333"/>
          <w:sz w:val="24"/>
          <w:szCs w:val="24"/>
        </w:rPr>
        <w:t>do sądu, który wydał wyrok skazujący w pierwszej instancji. </w:t>
      </w:r>
      <w:r w:rsidRPr="00B9702C">
        <w:rPr>
          <w:rFonts w:ascii="Book Antiqua" w:eastAsia="Times New Roman" w:hAnsi="Book Antiqua" w:cs="Times New Roman"/>
          <w:color w:val="333333"/>
          <w:sz w:val="24"/>
          <w:szCs w:val="24"/>
        </w:rPr>
        <w:t>Wniosek powinien zawierać uzasadnienie zawartych w nim żądań, jak również dokumenty potwierdzające nasze twierdzenia</w:t>
      </w:r>
      <w:r w:rsidR="00B9702C">
        <w:rPr>
          <w:rFonts w:ascii="Book Antiqua" w:eastAsia="Times New Roman" w:hAnsi="Book Antiqua" w:cs="Times New Roman"/>
          <w:color w:val="333333"/>
          <w:sz w:val="24"/>
          <w:szCs w:val="24"/>
        </w:rPr>
        <w:t>.</w:t>
      </w:r>
      <w:r w:rsidRPr="00B9702C">
        <w:rPr>
          <w:rFonts w:ascii="Book Antiqua" w:eastAsia="Times New Roman" w:hAnsi="Book Antiqua" w:cs="Times New Roman"/>
          <w:color w:val="333333"/>
          <w:sz w:val="24"/>
          <w:szCs w:val="24"/>
        </w:rPr>
        <w:t xml:space="preserve"> Braki we wniosku mogą skutkować pozostawieniem wniosku bez rozpoznania.</w:t>
      </w:r>
    </w:p>
    <w:p w:rsidR="00C005B7" w:rsidRPr="00B9702C"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Złożenie wniosku o odroczenie </w:t>
      </w:r>
      <w:r w:rsidRPr="00B9702C">
        <w:rPr>
          <w:rFonts w:ascii="Book Antiqua" w:eastAsia="Times New Roman" w:hAnsi="Book Antiqua" w:cs="Times New Roman"/>
          <w:b/>
          <w:bCs/>
          <w:color w:val="333333"/>
          <w:sz w:val="24"/>
          <w:szCs w:val="24"/>
          <w:u w:val="single"/>
        </w:rPr>
        <w:t>nie wstrzymuje wykonania kary.</w:t>
      </w:r>
      <w:r w:rsidRPr="00B9702C">
        <w:rPr>
          <w:rFonts w:ascii="Book Antiqua" w:eastAsia="Times New Roman" w:hAnsi="Book Antiqua" w:cs="Times New Roman"/>
          <w:color w:val="333333"/>
          <w:sz w:val="24"/>
          <w:szCs w:val="24"/>
        </w:rPr>
        <w:t> Możliwe jest zatem (i częste), że po złożeniu wniosku o odroczenie skazany zostanie wezwany do zakładu karnego, a niekiedy nawet doprowadzony do jednostki penitencjarnej przez policję (jeżeli pierwotne wezwanie zignorował i sąd wydał stosowne zarządzenie o doprowadzeniu). W takiej sytuacji (po osadzeniu skazanego) wniosek o odroczenie wykonania kary zostanie rozpoznany przez sąd penitencjarny jako wniosek o przerwę w wykonywaniu kary pozbawienia wolności. W przypadku niestawiennictwa skazanego w zakładzie karnym na wezwanie, sąd traktuje wniosek zgodnie z jego pierwotnym brzmieniem, tj. rozpozna go jako wniosek o odroczenie wykonania kary.</w:t>
      </w:r>
    </w:p>
    <w:p w:rsidR="00C005B7" w:rsidRDefault="00C005B7"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Powszechnie przyjmuje się, że we wniosku o wstrzymanie wykonania kary należy zawsze wnieść jednocześnie o wstrzymanie zarządzenia wykonania kary do czasu rozpoznania wniosku o odroczenie wykonania kary.</w:t>
      </w:r>
    </w:p>
    <w:p w:rsidR="00B9702C" w:rsidRDefault="00B9702C" w:rsidP="00B9702C">
      <w:pPr>
        <w:shd w:val="clear" w:color="auto" w:fill="FFFFFF"/>
        <w:spacing w:after="225" w:line="420" w:lineRule="atLeast"/>
        <w:ind w:firstLine="708"/>
        <w:jc w:val="both"/>
        <w:rPr>
          <w:rFonts w:ascii="Book Antiqua" w:eastAsia="Times New Roman" w:hAnsi="Book Antiqua" w:cs="Times New Roman"/>
          <w:color w:val="333333"/>
          <w:sz w:val="24"/>
          <w:szCs w:val="24"/>
        </w:rPr>
      </w:pPr>
    </w:p>
    <w:p w:rsidR="00B9702C" w:rsidRPr="00B9702C" w:rsidRDefault="00B9702C" w:rsidP="00B9702C">
      <w:pPr>
        <w:shd w:val="clear" w:color="auto" w:fill="FFFFFF"/>
        <w:spacing w:after="225" w:line="420" w:lineRule="atLeast"/>
        <w:ind w:firstLine="708"/>
        <w:jc w:val="center"/>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adw. Magdalena Borys</w:t>
      </w:r>
    </w:p>
    <w:p w:rsidR="00C005B7" w:rsidRPr="00B9702C" w:rsidRDefault="00C005B7" w:rsidP="00C005B7">
      <w:pPr>
        <w:shd w:val="clear" w:color="auto" w:fill="FFFFFF"/>
        <w:spacing w:after="225" w:line="420" w:lineRule="atLeast"/>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 </w:t>
      </w:r>
    </w:p>
    <w:p w:rsidR="00C005B7" w:rsidRPr="00B9702C" w:rsidRDefault="00C005B7" w:rsidP="00C005B7">
      <w:pPr>
        <w:shd w:val="clear" w:color="auto" w:fill="FFFFFF"/>
        <w:spacing w:after="225" w:line="420" w:lineRule="atLeast"/>
        <w:jc w:val="both"/>
        <w:rPr>
          <w:rFonts w:ascii="Book Antiqua" w:eastAsia="Times New Roman" w:hAnsi="Book Antiqua" w:cs="Times New Roman"/>
          <w:color w:val="333333"/>
          <w:sz w:val="24"/>
          <w:szCs w:val="24"/>
        </w:rPr>
      </w:pPr>
      <w:r w:rsidRPr="00B9702C">
        <w:rPr>
          <w:rFonts w:ascii="Book Antiqua" w:eastAsia="Times New Roman" w:hAnsi="Book Antiqua" w:cs="Times New Roman"/>
          <w:color w:val="333333"/>
          <w:sz w:val="24"/>
          <w:szCs w:val="24"/>
        </w:rPr>
        <w:t xml:space="preserve"> </w:t>
      </w:r>
    </w:p>
    <w:p w:rsidR="00F846E4" w:rsidRPr="00B9702C" w:rsidRDefault="00F846E4">
      <w:pPr>
        <w:rPr>
          <w:rFonts w:ascii="Book Antiqua" w:hAnsi="Book Antiqua" w:cs="Times New Roman"/>
          <w:sz w:val="24"/>
          <w:szCs w:val="24"/>
        </w:rPr>
      </w:pPr>
    </w:p>
    <w:sectPr w:rsidR="00F846E4" w:rsidRPr="00B9702C" w:rsidSect="00F84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50A"/>
    <w:multiLevelType w:val="multilevel"/>
    <w:tmpl w:val="BDD2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F192F"/>
    <w:multiLevelType w:val="multilevel"/>
    <w:tmpl w:val="AB00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005B7"/>
    <w:rsid w:val="006C534C"/>
    <w:rsid w:val="00B9702C"/>
    <w:rsid w:val="00C005B7"/>
    <w:rsid w:val="00F84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6E4"/>
  </w:style>
  <w:style w:type="paragraph" w:styleId="Nagwek1">
    <w:name w:val="heading 1"/>
    <w:basedOn w:val="Normalny"/>
    <w:link w:val="Nagwek1Znak"/>
    <w:uiPriority w:val="9"/>
    <w:qFormat/>
    <w:rsid w:val="00C00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C00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C00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05B7"/>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005B7"/>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C005B7"/>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C005B7"/>
    <w:rPr>
      <w:color w:val="0000FF"/>
      <w:u w:val="single"/>
    </w:rPr>
  </w:style>
  <w:style w:type="paragraph" w:styleId="NormalnyWeb">
    <w:name w:val="Normal (Web)"/>
    <w:basedOn w:val="Normalny"/>
    <w:uiPriority w:val="99"/>
    <w:semiHidden/>
    <w:unhideWhenUsed/>
    <w:rsid w:val="00C005B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005B7"/>
    <w:rPr>
      <w:b/>
      <w:bCs/>
    </w:rPr>
  </w:style>
  <w:style w:type="character" w:customStyle="1" w:styleId="wwmenulinktext">
    <w:name w:val="ww_menu_link_text"/>
    <w:basedOn w:val="Domylnaczcionkaakapitu"/>
    <w:rsid w:val="00C005B7"/>
  </w:style>
</w:styles>
</file>

<file path=word/webSettings.xml><?xml version="1.0" encoding="utf-8"?>
<w:webSettings xmlns:r="http://schemas.openxmlformats.org/officeDocument/2006/relationships" xmlns:w="http://schemas.openxmlformats.org/wordprocessingml/2006/main">
  <w:divs>
    <w:div w:id="291864002">
      <w:bodyDiv w:val="1"/>
      <w:marLeft w:val="0"/>
      <w:marRight w:val="0"/>
      <w:marTop w:val="0"/>
      <w:marBottom w:val="0"/>
      <w:divBdr>
        <w:top w:val="none" w:sz="0" w:space="0" w:color="auto"/>
        <w:left w:val="none" w:sz="0" w:space="0" w:color="auto"/>
        <w:bottom w:val="none" w:sz="0" w:space="0" w:color="auto"/>
        <w:right w:val="none" w:sz="0" w:space="0" w:color="auto"/>
      </w:divBdr>
      <w:divsChild>
        <w:div w:id="757142603">
          <w:marLeft w:val="0"/>
          <w:marRight w:val="0"/>
          <w:marTop w:val="100"/>
          <w:marBottom w:val="100"/>
          <w:divBdr>
            <w:top w:val="none" w:sz="0" w:space="0" w:color="auto"/>
            <w:left w:val="none" w:sz="0" w:space="0" w:color="auto"/>
            <w:bottom w:val="none" w:sz="0" w:space="0" w:color="auto"/>
            <w:right w:val="none" w:sz="0" w:space="0" w:color="auto"/>
          </w:divBdr>
          <w:divsChild>
            <w:div w:id="1266963211">
              <w:marLeft w:val="0"/>
              <w:marRight w:val="0"/>
              <w:marTop w:val="0"/>
              <w:marBottom w:val="0"/>
              <w:divBdr>
                <w:top w:val="none" w:sz="0" w:space="0" w:color="auto"/>
                <w:left w:val="none" w:sz="0" w:space="0" w:color="auto"/>
                <w:bottom w:val="none" w:sz="0" w:space="0" w:color="auto"/>
                <w:right w:val="none" w:sz="0" w:space="0" w:color="auto"/>
              </w:divBdr>
            </w:div>
            <w:div w:id="37051331">
              <w:marLeft w:val="0"/>
              <w:marRight w:val="0"/>
              <w:marTop w:val="0"/>
              <w:marBottom w:val="0"/>
              <w:divBdr>
                <w:top w:val="none" w:sz="0" w:space="0" w:color="auto"/>
                <w:left w:val="none" w:sz="0" w:space="0" w:color="auto"/>
                <w:bottom w:val="none" w:sz="0" w:space="0" w:color="auto"/>
                <w:right w:val="none" w:sz="0" w:space="0" w:color="auto"/>
              </w:divBdr>
              <w:divsChild>
                <w:div w:id="2058700321">
                  <w:marLeft w:val="0"/>
                  <w:marRight w:val="0"/>
                  <w:marTop w:val="0"/>
                  <w:marBottom w:val="0"/>
                  <w:divBdr>
                    <w:top w:val="single" w:sz="6" w:space="8" w:color="auto"/>
                    <w:left w:val="single" w:sz="6" w:space="8" w:color="auto"/>
                    <w:bottom w:val="single" w:sz="6" w:space="8" w:color="auto"/>
                    <w:right w:val="single" w:sz="6" w:space="8" w:color="auto"/>
                  </w:divBdr>
                  <w:divsChild>
                    <w:div w:id="16573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161">
              <w:marLeft w:val="0"/>
              <w:marRight w:val="0"/>
              <w:marTop w:val="0"/>
              <w:marBottom w:val="0"/>
              <w:divBdr>
                <w:top w:val="none" w:sz="0" w:space="0" w:color="auto"/>
                <w:left w:val="none" w:sz="0" w:space="0" w:color="auto"/>
                <w:bottom w:val="none" w:sz="0" w:space="0" w:color="auto"/>
                <w:right w:val="none" w:sz="0" w:space="0" w:color="auto"/>
              </w:divBdr>
              <w:divsChild>
                <w:div w:id="1362051852">
                  <w:marLeft w:val="0"/>
                  <w:marRight w:val="0"/>
                  <w:marTop w:val="0"/>
                  <w:marBottom w:val="0"/>
                  <w:divBdr>
                    <w:top w:val="single" w:sz="6" w:space="8" w:color="auto"/>
                    <w:left w:val="single" w:sz="6" w:space="8" w:color="auto"/>
                    <w:bottom w:val="single" w:sz="6" w:space="8" w:color="auto"/>
                    <w:right w:val="single" w:sz="6" w:space="8" w:color="auto"/>
                  </w:divBdr>
                  <w:divsChild>
                    <w:div w:id="17852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4766">
              <w:marLeft w:val="0"/>
              <w:marRight w:val="0"/>
              <w:marTop w:val="0"/>
              <w:marBottom w:val="0"/>
              <w:divBdr>
                <w:top w:val="none" w:sz="0" w:space="0" w:color="auto"/>
                <w:left w:val="none" w:sz="0" w:space="0" w:color="auto"/>
                <w:bottom w:val="none" w:sz="0" w:space="0" w:color="auto"/>
                <w:right w:val="none" w:sz="0" w:space="0" w:color="auto"/>
              </w:divBdr>
              <w:divsChild>
                <w:div w:id="1248274315">
                  <w:marLeft w:val="0"/>
                  <w:marRight w:val="0"/>
                  <w:marTop w:val="0"/>
                  <w:marBottom w:val="0"/>
                  <w:divBdr>
                    <w:top w:val="single" w:sz="6" w:space="8" w:color="auto"/>
                    <w:left w:val="single" w:sz="6" w:space="8" w:color="auto"/>
                    <w:bottom w:val="single" w:sz="6" w:space="8" w:color="auto"/>
                    <w:right w:val="single" w:sz="6" w:space="8" w:color="auto"/>
                  </w:divBdr>
                  <w:divsChild>
                    <w:div w:id="3350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8879">
              <w:marLeft w:val="0"/>
              <w:marRight w:val="0"/>
              <w:marTop w:val="0"/>
              <w:marBottom w:val="0"/>
              <w:divBdr>
                <w:top w:val="none" w:sz="0" w:space="0" w:color="auto"/>
                <w:left w:val="none" w:sz="0" w:space="0" w:color="auto"/>
                <w:bottom w:val="none" w:sz="0" w:space="0" w:color="auto"/>
                <w:right w:val="none" w:sz="0" w:space="0" w:color="auto"/>
              </w:divBdr>
              <w:divsChild>
                <w:div w:id="1087077965">
                  <w:marLeft w:val="0"/>
                  <w:marRight w:val="0"/>
                  <w:marTop w:val="0"/>
                  <w:marBottom w:val="0"/>
                  <w:divBdr>
                    <w:top w:val="none" w:sz="0" w:space="0" w:color="auto"/>
                    <w:left w:val="none" w:sz="0" w:space="0" w:color="auto"/>
                    <w:bottom w:val="none" w:sz="0" w:space="0" w:color="auto"/>
                    <w:right w:val="none" w:sz="0" w:space="0" w:color="auto"/>
                  </w:divBdr>
                  <w:divsChild>
                    <w:div w:id="2102725307">
                      <w:marLeft w:val="0"/>
                      <w:marRight w:val="0"/>
                      <w:marTop w:val="0"/>
                      <w:marBottom w:val="0"/>
                      <w:divBdr>
                        <w:top w:val="none" w:sz="0" w:space="0" w:color="auto"/>
                        <w:left w:val="none" w:sz="0" w:space="0" w:color="auto"/>
                        <w:bottom w:val="none" w:sz="0" w:space="0" w:color="auto"/>
                        <w:right w:val="none" w:sz="0" w:space="0" w:color="auto"/>
                      </w:divBdr>
                      <w:divsChild>
                        <w:div w:id="1953896350">
                          <w:marLeft w:val="0"/>
                          <w:marRight w:val="0"/>
                          <w:marTop w:val="0"/>
                          <w:marBottom w:val="0"/>
                          <w:divBdr>
                            <w:top w:val="none" w:sz="0" w:space="0" w:color="auto"/>
                            <w:left w:val="none" w:sz="0" w:space="0" w:color="auto"/>
                            <w:bottom w:val="none" w:sz="0" w:space="0" w:color="auto"/>
                            <w:right w:val="none" w:sz="0" w:space="0" w:color="auto"/>
                          </w:divBdr>
                        </w:div>
                        <w:div w:id="144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5443">
              <w:marLeft w:val="0"/>
              <w:marRight w:val="0"/>
              <w:marTop w:val="0"/>
              <w:marBottom w:val="0"/>
              <w:divBdr>
                <w:top w:val="none" w:sz="0" w:space="0" w:color="auto"/>
                <w:left w:val="none" w:sz="0" w:space="0" w:color="auto"/>
                <w:bottom w:val="none" w:sz="0" w:space="0" w:color="auto"/>
                <w:right w:val="none" w:sz="0" w:space="0" w:color="auto"/>
              </w:divBdr>
              <w:divsChild>
                <w:div w:id="411974917">
                  <w:marLeft w:val="0"/>
                  <w:marRight w:val="0"/>
                  <w:marTop w:val="0"/>
                  <w:marBottom w:val="0"/>
                  <w:divBdr>
                    <w:top w:val="none" w:sz="0" w:space="0" w:color="auto"/>
                    <w:left w:val="none" w:sz="0" w:space="0" w:color="auto"/>
                    <w:bottom w:val="none" w:sz="0" w:space="0" w:color="auto"/>
                    <w:right w:val="none" w:sz="0" w:space="0" w:color="auto"/>
                  </w:divBdr>
                </w:div>
              </w:divsChild>
            </w:div>
            <w:div w:id="690298292">
              <w:marLeft w:val="0"/>
              <w:marRight w:val="0"/>
              <w:marTop w:val="0"/>
              <w:marBottom w:val="0"/>
              <w:divBdr>
                <w:top w:val="none" w:sz="0" w:space="0" w:color="auto"/>
                <w:left w:val="none" w:sz="0" w:space="0" w:color="auto"/>
                <w:bottom w:val="none" w:sz="0" w:space="0" w:color="auto"/>
                <w:right w:val="none" w:sz="0" w:space="0" w:color="auto"/>
              </w:divBdr>
              <w:divsChild>
                <w:div w:id="1117410711">
                  <w:marLeft w:val="0"/>
                  <w:marRight w:val="0"/>
                  <w:marTop w:val="0"/>
                  <w:marBottom w:val="0"/>
                  <w:divBdr>
                    <w:top w:val="none" w:sz="0" w:space="0" w:color="auto"/>
                    <w:left w:val="none" w:sz="0" w:space="0" w:color="auto"/>
                    <w:bottom w:val="none" w:sz="0" w:space="0" w:color="auto"/>
                    <w:right w:val="none" w:sz="0" w:space="0" w:color="auto"/>
                  </w:divBdr>
                </w:div>
              </w:divsChild>
            </w:div>
            <w:div w:id="477037059">
              <w:marLeft w:val="0"/>
              <w:marRight w:val="0"/>
              <w:marTop w:val="0"/>
              <w:marBottom w:val="0"/>
              <w:divBdr>
                <w:top w:val="none" w:sz="0" w:space="0" w:color="auto"/>
                <w:left w:val="none" w:sz="0" w:space="0" w:color="auto"/>
                <w:bottom w:val="none" w:sz="0" w:space="0" w:color="auto"/>
                <w:right w:val="none" w:sz="0" w:space="0" w:color="auto"/>
              </w:divBdr>
              <w:divsChild>
                <w:div w:id="521088174">
                  <w:marLeft w:val="0"/>
                  <w:marRight w:val="0"/>
                  <w:marTop w:val="0"/>
                  <w:marBottom w:val="0"/>
                  <w:divBdr>
                    <w:top w:val="none" w:sz="0" w:space="0" w:color="auto"/>
                    <w:left w:val="none" w:sz="0" w:space="0" w:color="auto"/>
                    <w:bottom w:val="none" w:sz="0" w:space="0" w:color="auto"/>
                    <w:right w:val="none" w:sz="0" w:space="0" w:color="auto"/>
                  </w:divBdr>
                  <w:divsChild>
                    <w:div w:id="3331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9860">
              <w:marLeft w:val="0"/>
              <w:marRight w:val="0"/>
              <w:marTop w:val="0"/>
              <w:marBottom w:val="0"/>
              <w:divBdr>
                <w:top w:val="none" w:sz="0" w:space="0" w:color="auto"/>
                <w:left w:val="none" w:sz="0" w:space="0" w:color="auto"/>
                <w:bottom w:val="none" w:sz="0" w:space="0" w:color="auto"/>
                <w:right w:val="none" w:sz="0" w:space="0" w:color="auto"/>
              </w:divBdr>
              <w:divsChild>
                <w:div w:id="1813710790">
                  <w:marLeft w:val="0"/>
                  <w:marRight w:val="0"/>
                  <w:marTop w:val="0"/>
                  <w:marBottom w:val="0"/>
                  <w:divBdr>
                    <w:top w:val="none" w:sz="0" w:space="0" w:color="auto"/>
                    <w:left w:val="none" w:sz="0" w:space="0" w:color="auto"/>
                    <w:bottom w:val="none" w:sz="0" w:space="0" w:color="auto"/>
                    <w:right w:val="none" w:sz="0" w:space="0" w:color="auto"/>
                  </w:divBdr>
                  <w:divsChild>
                    <w:div w:id="2001618334">
                      <w:marLeft w:val="0"/>
                      <w:marRight w:val="0"/>
                      <w:marTop w:val="0"/>
                      <w:marBottom w:val="0"/>
                      <w:divBdr>
                        <w:top w:val="none" w:sz="0" w:space="0" w:color="auto"/>
                        <w:left w:val="none" w:sz="0" w:space="0" w:color="auto"/>
                        <w:bottom w:val="none" w:sz="0" w:space="0" w:color="auto"/>
                        <w:right w:val="none" w:sz="0" w:space="0" w:color="auto"/>
                      </w:divBdr>
                      <w:divsChild>
                        <w:div w:id="84811433">
                          <w:marLeft w:val="0"/>
                          <w:marRight w:val="0"/>
                          <w:marTop w:val="0"/>
                          <w:marBottom w:val="0"/>
                          <w:divBdr>
                            <w:top w:val="none" w:sz="0" w:space="0" w:color="auto"/>
                            <w:left w:val="none" w:sz="0" w:space="0" w:color="auto"/>
                            <w:bottom w:val="single" w:sz="6" w:space="15" w:color="E3E3E3"/>
                            <w:right w:val="none" w:sz="0" w:space="0" w:color="auto"/>
                          </w:divBdr>
                          <w:divsChild>
                            <w:div w:id="1116870878">
                              <w:marLeft w:val="0"/>
                              <w:marRight w:val="0"/>
                              <w:marTop w:val="0"/>
                              <w:marBottom w:val="0"/>
                              <w:divBdr>
                                <w:top w:val="none" w:sz="0" w:space="0" w:color="auto"/>
                                <w:left w:val="none" w:sz="0" w:space="0" w:color="auto"/>
                                <w:bottom w:val="none" w:sz="0" w:space="0" w:color="auto"/>
                                <w:right w:val="none" w:sz="0" w:space="0" w:color="auto"/>
                              </w:divBdr>
                              <w:divsChild>
                                <w:div w:id="1068379731">
                                  <w:marLeft w:val="0"/>
                                  <w:marRight w:val="0"/>
                                  <w:marTop w:val="0"/>
                                  <w:marBottom w:val="0"/>
                                  <w:divBdr>
                                    <w:top w:val="none" w:sz="0" w:space="0" w:color="auto"/>
                                    <w:left w:val="none" w:sz="0" w:space="0" w:color="auto"/>
                                    <w:bottom w:val="none" w:sz="0" w:space="0" w:color="auto"/>
                                    <w:right w:val="none" w:sz="0" w:space="0" w:color="auto"/>
                                  </w:divBdr>
                                  <w:divsChild>
                                    <w:div w:id="1147472878">
                                      <w:marLeft w:val="0"/>
                                      <w:marRight w:val="0"/>
                                      <w:marTop w:val="100"/>
                                      <w:marBottom w:val="100"/>
                                      <w:divBdr>
                                        <w:top w:val="none" w:sz="0" w:space="0" w:color="auto"/>
                                        <w:left w:val="none" w:sz="0" w:space="0" w:color="auto"/>
                                        <w:bottom w:val="none" w:sz="0" w:space="0" w:color="auto"/>
                                        <w:right w:val="none" w:sz="0" w:space="0" w:color="auto"/>
                                      </w:divBdr>
                                      <w:divsChild>
                                        <w:div w:id="745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5538">
                                  <w:marLeft w:val="1500"/>
                                  <w:marRight w:val="0"/>
                                  <w:marTop w:val="0"/>
                                  <w:marBottom w:val="0"/>
                                  <w:divBdr>
                                    <w:top w:val="none" w:sz="0" w:space="0" w:color="auto"/>
                                    <w:left w:val="none" w:sz="0" w:space="0" w:color="auto"/>
                                    <w:bottom w:val="none" w:sz="0" w:space="0" w:color="auto"/>
                                    <w:right w:val="none" w:sz="0" w:space="0" w:color="auto"/>
                                  </w:divBdr>
                                </w:div>
                                <w:div w:id="190530065">
                                  <w:marLeft w:val="1500"/>
                                  <w:marRight w:val="0"/>
                                  <w:marTop w:val="0"/>
                                  <w:marBottom w:val="0"/>
                                  <w:divBdr>
                                    <w:top w:val="none" w:sz="0" w:space="0" w:color="auto"/>
                                    <w:left w:val="none" w:sz="0" w:space="0" w:color="auto"/>
                                    <w:bottom w:val="none" w:sz="0" w:space="0" w:color="auto"/>
                                    <w:right w:val="none" w:sz="0" w:space="0" w:color="auto"/>
                                  </w:divBdr>
                                </w:div>
                                <w:div w:id="33869585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328409898">
                          <w:marLeft w:val="0"/>
                          <w:marRight w:val="0"/>
                          <w:marTop w:val="0"/>
                          <w:marBottom w:val="0"/>
                          <w:divBdr>
                            <w:top w:val="none" w:sz="0" w:space="0" w:color="auto"/>
                            <w:left w:val="none" w:sz="0" w:space="0" w:color="auto"/>
                            <w:bottom w:val="single" w:sz="6" w:space="15" w:color="E3E3E3"/>
                            <w:right w:val="none" w:sz="0" w:space="0" w:color="auto"/>
                          </w:divBdr>
                          <w:divsChild>
                            <w:div w:id="1720477200">
                              <w:marLeft w:val="0"/>
                              <w:marRight w:val="0"/>
                              <w:marTop w:val="0"/>
                              <w:marBottom w:val="0"/>
                              <w:divBdr>
                                <w:top w:val="none" w:sz="0" w:space="0" w:color="auto"/>
                                <w:left w:val="none" w:sz="0" w:space="0" w:color="auto"/>
                                <w:bottom w:val="none" w:sz="0" w:space="0" w:color="auto"/>
                                <w:right w:val="none" w:sz="0" w:space="0" w:color="auto"/>
                              </w:divBdr>
                              <w:divsChild>
                                <w:div w:id="2116631113">
                                  <w:marLeft w:val="0"/>
                                  <w:marRight w:val="0"/>
                                  <w:marTop w:val="0"/>
                                  <w:marBottom w:val="0"/>
                                  <w:divBdr>
                                    <w:top w:val="none" w:sz="0" w:space="0" w:color="auto"/>
                                    <w:left w:val="none" w:sz="0" w:space="0" w:color="auto"/>
                                    <w:bottom w:val="none" w:sz="0" w:space="0" w:color="auto"/>
                                    <w:right w:val="none" w:sz="0" w:space="0" w:color="auto"/>
                                  </w:divBdr>
                                  <w:divsChild>
                                    <w:div w:id="1728065296">
                                      <w:marLeft w:val="0"/>
                                      <w:marRight w:val="0"/>
                                      <w:marTop w:val="100"/>
                                      <w:marBottom w:val="100"/>
                                      <w:divBdr>
                                        <w:top w:val="none" w:sz="0" w:space="0" w:color="auto"/>
                                        <w:left w:val="none" w:sz="0" w:space="0" w:color="auto"/>
                                        <w:bottom w:val="none" w:sz="0" w:space="0" w:color="auto"/>
                                        <w:right w:val="none" w:sz="0" w:space="0" w:color="auto"/>
                                      </w:divBdr>
                                      <w:divsChild>
                                        <w:div w:id="1426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6777">
                                  <w:marLeft w:val="1500"/>
                                  <w:marRight w:val="0"/>
                                  <w:marTop w:val="0"/>
                                  <w:marBottom w:val="0"/>
                                  <w:divBdr>
                                    <w:top w:val="none" w:sz="0" w:space="0" w:color="auto"/>
                                    <w:left w:val="none" w:sz="0" w:space="0" w:color="auto"/>
                                    <w:bottom w:val="none" w:sz="0" w:space="0" w:color="auto"/>
                                    <w:right w:val="none" w:sz="0" w:space="0" w:color="auto"/>
                                  </w:divBdr>
                                </w:div>
                                <w:div w:id="1673334990">
                                  <w:marLeft w:val="1500"/>
                                  <w:marRight w:val="0"/>
                                  <w:marTop w:val="0"/>
                                  <w:marBottom w:val="0"/>
                                  <w:divBdr>
                                    <w:top w:val="none" w:sz="0" w:space="0" w:color="auto"/>
                                    <w:left w:val="none" w:sz="0" w:space="0" w:color="auto"/>
                                    <w:bottom w:val="none" w:sz="0" w:space="0" w:color="auto"/>
                                    <w:right w:val="none" w:sz="0" w:space="0" w:color="auto"/>
                                  </w:divBdr>
                                </w:div>
                                <w:div w:id="128892773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73476027">
                          <w:marLeft w:val="0"/>
                          <w:marRight w:val="0"/>
                          <w:marTop w:val="0"/>
                          <w:marBottom w:val="0"/>
                          <w:divBdr>
                            <w:top w:val="none" w:sz="0" w:space="0" w:color="auto"/>
                            <w:left w:val="none" w:sz="0" w:space="0" w:color="auto"/>
                            <w:bottom w:val="single" w:sz="6" w:space="15" w:color="E3E3E3"/>
                            <w:right w:val="none" w:sz="0" w:space="0" w:color="auto"/>
                          </w:divBdr>
                          <w:divsChild>
                            <w:div w:id="1169564909">
                              <w:marLeft w:val="0"/>
                              <w:marRight w:val="0"/>
                              <w:marTop w:val="0"/>
                              <w:marBottom w:val="0"/>
                              <w:divBdr>
                                <w:top w:val="none" w:sz="0" w:space="0" w:color="auto"/>
                                <w:left w:val="none" w:sz="0" w:space="0" w:color="auto"/>
                                <w:bottom w:val="none" w:sz="0" w:space="0" w:color="auto"/>
                                <w:right w:val="none" w:sz="0" w:space="0" w:color="auto"/>
                              </w:divBdr>
                              <w:divsChild>
                                <w:div w:id="2047287080">
                                  <w:marLeft w:val="0"/>
                                  <w:marRight w:val="0"/>
                                  <w:marTop w:val="0"/>
                                  <w:marBottom w:val="0"/>
                                  <w:divBdr>
                                    <w:top w:val="none" w:sz="0" w:space="0" w:color="auto"/>
                                    <w:left w:val="none" w:sz="0" w:space="0" w:color="auto"/>
                                    <w:bottom w:val="none" w:sz="0" w:space="0" w:color="auto"/>
                                    <w:right w:val="none" w:sz="0" w:space="0" w:color="auto"/>
                                  </w:divBdr>
                                  <w:divsChild>
                                    <w:div w:id="1082793329">
                                      <w:marLeft w:val="0"/>
                                      <w:marRight w:val="0"/>
                                      <w:marTop w:val="100"/>
                                      <w:marBottom w:val="100"/>
                                      <w:divBdr>
                                        <w:top w:val="none" w:sz="0" w:space="0" w:color="auto"/>
                                        <w:left w:val="none" w:sz="0" w:space="0" w:color="auto"/>
                                        <w:bottom w:val="none" w:sz="0" w:space="0" w:color="auto"/>
                                        <w:right w:val="none" w:sz="0" w:space="0" w:color="auto"/>
                                      </w:divBdr>
                                      <w:divsChild>
                                        <w:div w:id="1897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673">
                                  <w:marLeft w:val="1500"/>
                                  <w:marRight w:val="0"/>
                                  <w:marTop w:val="0"/>
                                  <w:marBottom w:val="0"/>
                                  <w:divBdr>
                                    <w:top w:val="none" w:sz="0" w:space="0" w:color="auto"/>
                                    <w:left w:val="none" w:sz="0" w:space="0" w:color="auto"/>
                                    <w:bottom w:val="none" w:sz="0" w:space="0" w:color="auto"/>
                                    <w:right w:val="none" w:sz="0" w:space="0" w:color="auto"/>
                                  </w:divBdr>
                                </w:div>
                                <w:div w:id="1112552724">
                                  <w:marLeft w:val="1500"/>
                                  <w:marRight w:val="0"/>
                                  <w:marTop w:val="0"/>
                                  <w:marBottom w:val="0"/>
                                  <w:divBdr>
                                    <w:top w:val="none" w:sz="0" w:space="0" w:color="auto"/>
                                    <w:left w:val="none" w:sz="0" w:space="0" w:color="auto"/>
                                    <w:bottom w:val="none" w:sz="0" w:space="0" w:color="auto"/>
                                    <w:right w:val="none" w:sz="0" w:space="0" w:color="auto"/>
                                  </w:divBdr>
                                </w:div>
                                <w:div w:id="16491619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17097">
              <w:marLeft w:val="0"/>
              <w:marRight w:val="0"/>
              <w:marTop w:val="0"/>
              <w:marBottom w:val="0"/>
              <w:divBdr>
                <w:top w:val="none" w:sz="0" w:space="0" w:color="auto"/>
                <w:left w:val="none" w:sz="0" w:space="0" w:color="auto"/>
                <w:bottom w:val="none" w:sz="0" w:space="0" w:color="auto"/>
                <w:right w:val="none" w:sz="0" w:space="0" w:color="auto"/>
              </w:divBdr>
              <w:divsChild>
                <w:div w:id="971640682">
                  <w:marLeft w:val="0"/>
                  <w:marRight w:val="0"/>
                  <w:marTop w:val="0"/>
                  <w:marBottom w:val="0"/>
                  <w:divBdr>
                    <w:top w:val="single" w:sz="6" w:space="4" w:color="auto"/>
                    <w:left w:val="single" w:sz="2" w:space="4" w:color="auto"/>
                    <w:bottom w:val="single" w:sz="2" w:space="4" w:color="auto"/>
                    <w:right w:val="single" w:sz="2" w:space="4" w:color="auto"/>
                  </w:divBdr>
                  <w:divsChild>
                    <w:div w:id="427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5013">
              <w:marLeft w:val="0"/>
              <w:marRight w:val="0"/>
              <w:marTop w:val="0"/>
              <w:marBottom w:val="0"/>
              <w:divBdr>
                <w:top w:val="none" w:sz="0" w:space="0" w:color="auto"/>
                <w:left w:val="none" w:sz="0" w:space="0" w:color="auto"/>
                <w:bottom w:val="none" w:sz="0" w:space="0" w:color="auto"/>
                <w:right w:val="none" w:sz="0" w:space="0" w:color="auto"/>
              </w:divBdr>
              <w:divsChild>
                <w:div w:id="554896682">
                  <w:marLeft w:val="0"/>
                  <w:marRight w:val="0"/>
                  <w:marTop w:val="0"/>
                  <w:marBottom w:val="0"/>
                  <w:divBdr>
                    <w:top w:val="none" w:sz="0" w:space="0" w:color="auto"/>
                    <w:left w:val="none" w:sz="0" w:space="0" w:color="auto"/>
                    <w:bottom w:val="none" w:sz="0" w:space="0" w:color="auto"/>
                    <w:right w:val="none" w:sz="0" w:space="0" w:color="auto"/>
                  </w:divBdr>
                  <w:divsChild>
                    <w:div w:id="360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526">
              <w:marLeft w:val="0"/>
              <w:marRight w:val="0"/>
              <w:marTop w:val="0"/>
              <w:marBottom w:val="0"/>
              <w:divBdr>
                <w:top w:val="none" w:sz="0" w:space="0" w:color="auto"/>
                <w:left w:val="none" w:sz="0" w:space="0" w:color="auto"/>
                <w:bottom w:val="none" w:sz="0" w:space="0" w:color="auto"/>
                <w:right w:val="none" w:sz="0" w:space="0" w:color="auto"/>
              </w:divBdr>
              <w:divsChild>
                <w:div w:id="1552419285">
                  <w:marLeft w:val="0"/>
                  <w:marRight w:val="0"/>
                  <w:marTop w:val="0"/>
                  <w:marBottom w:val="0"/>
                  <w:divBdr>
                    <w:top w:val="none" w:sz="0" w:space="0" w:color="auto"/>
                    <w:left w:val="none" w:sz="0" w:space="0" w:color="auto"/>
                    <w:bottom w:val="none" w:sz="0" w:space="0" w:color="auto"/>
                    <w:right w:val="none" w:sz="0" w:space="0" w:color="auto"/>
                  </w:divBdr>
                </w:div>
              </w:divsChild>
            </w:div>
            <w:div w:id="2133358658">
              <w:marLeft w:val="0"/>
              <w:marRight w:val="0"/>
              <w:marTop w:val="0"/>
              <w:marBottom w:val="0"/>
              <w:divBdr>
                <w:top w:val="none" w:sz="0" w:space="0" w:color="auto"/>
                <w:left w:val="none" w:sz="0" w:space="0" w:color="auto"/>
                <w:bottom w:val="none" w:sz="0" w:space="0" w:color="auto"/>
                <w:right w:val="none" w:sz="0" w:space="0" w:color="auto"/>
              </w:divBdr>
              <w:divsChild>
                <w:div w:id="1995639952">
                  <w:marLeft w:val="0"/>
                  <w:marRight w:val="0"/>
                  <w:marTop w:val="0"/>
                  <w:marBottom w:val="0"/>
                  <w:divBdr>
                    <w:top w:val="none" w:sz="0" w:space="0" w:color="auto"/>
                    <w:left w:val="none" w:sz="0" w:space="0" w:color="auto"/>
                    <w:bottom w:val="none" w:sz="0" w:space="0" w:color="auto"/>
                    <w:right w:val="none" w:sz="0" w:space="0" w:color="auto"/>
                  </w:divBdr>
                </w:div>
              </w:divsChild>
            </w:div>
            <w:div w:id="37360818">
              <w:marLeft w:val="0"/>
              <w:marRight w:val="0"/>
              <w:marTop w:val="0"/>
              <w:marBottom w:val="0"/>
              <w:divBdr>
                <w:top w:val="none" w:sz="0" w:space="0" w:color="auto"/>
                <w:left w:val="none" w:sz="0" w:space="0" w:color="auto"/>
                <w:bottom w:val="none" w:sz="0" w:space="0" w:color="auto"/>
                <w:right w:val="none" w:sz="0" w:space="0" w:color="auto"/>
              </w:divBdr>
              <w:divsChild>
                <w:div w:id="1245797586">
                  <w:marLeft w:val="0"/>
                  <w:marRight w:val="0"/>
                  <w:marTop w:val="0"/>
                  <w:marBottom w:val="0"/>
                  <w:divBdr>
                    <w:top w:val="single" w:sz="2" w:space="0" w:color="000000"/>
                    <w:left w:val="single" w:sz="2" w:space="0" w:color="000000"/>
                    <w:bottom w:val="single" w:sz="2" w:space="0" w:color="000000"/>
                    <w:right w:val="single" w:sz="2" w:space="0" w:color="000000"/>
                  </w:divBdr>
                  <w:divsChild>
                    <w:div w:id="4914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3871">
              <w:marLeft w:val="0"/>
              <w:marRight w:val="0"/>
              <w:marTop w:val="0"/>
              <w:marBottom w:val="0"/>
              <w:divBdr>
                <w:top w:val="none" w:sz="0" w:space="0" w:color="auto"/>
                <w:left w:val="none" w:sz="0" w:space="0" w:color="auto"/>
                <w:bottom w:val="none" w:sz="0" w:space="0" w:color="auto"/>
                <w:right w:val="none" w:sz="0" w:space="0" w:color="auto"/>
              </w:divBdr>
              <w:divsChild>
                <w:div w:id="1100489144">
                  <w:marLeft w:val="0"/>
                  <w:marRight w:val="0"/>
                  <w:marTop w:val="0"/>
                  <w:marBottom w:val="0"/>
                  <w:divBdr>
                    <w:top w:val="single" w:sz="6" w:space="0" w:color="auto"/>
                    <w:left w:val="single" w:sz="2" w:space="0" w:color="auto"/>
                    <w:bottom w:val="single" w:sz="6" w:space="0" w:color="auto"/>
                    <w:right w:val="single" w:sz="2" w:space="0" w:color="auto"/>
                  </w:divBdr>
                  <w:divsChild>
                    <w:div w:id="1230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167">
              <w:marLeft w:val="0"/>
              <w:marRight w:val="0"/>
              <w:marTop w:val="0"/>
              <w:marBottom w:val="0"/>
              <w:divBdr>
                <w:top w:val="none" w:sz="0" w:space="0" w:color="auto"/>
                <w:left w:val="none" w:sz="0" w:space="0" w:color="auto"/>
                <w:bottom w:val="none" w:sz="0" w:space="0" w:color="auto"/>
                <w:right w:val="none" w:sz="0" w:space="0" w:color="auto"/>
              </w:divBdr>
              <w:divsChild>
                <w:div w:id="2096632279">
                  <w:marLeft w:val="0"/>
                  <w:marRight w:val="0"/>
                  <w:marTop w:val="0"/>
                  <w:marBottom w:val="0"/>
                  <w:divBdr>
                    <w:top w:val="none" w:sz="0" w:space="0" w:color="auto"/>
                    <w:left w:val="none" w:sz="0" w:space="0" w:color="auto"/>
                    <w:bottom w:val="none" w:sz="0" w:space="0" w:color="auto"/>
                    <w:right w:val="none" w:sz="0" w:space="0" w:color="auto"/>
                  </w:divBdr>
                  <w:divsChild>
                    <w:div w:id="6490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8693">
              <w:marLeft w:val="0"/>
              <w:marRight w:val="0"/>
              <w:marTop w:val="0"/>
              <w:marBottom w:val="0"/>
              <w:divBdr>
                <w:top w:val="none" w:sz="0" w:space="0" w:color="auto"/>
                <w:left w:val="none" w:sz="0" w:space="0" w:color="auto"/>
                <w:bottom w:val="none" w:sz="0" w:space="0" w:color="auto"/>
                <w:right w:val="none" w:sz="0" w:space="0" w:color="auto"/>
              </w:divBdr>
              <w:divsChild>
                <w:div w:id="1664160308">
                  <w:marLeft w:val="0"/>
                  <w:marRight w:val="0"/>
                  <w:marTop w:val="0"/>
                  <w:marBottom w:val="0"/>
                  <w:divBdr>
                    <w:top w:val="none" w:sz="0" w:space="0" w:color="auto"/>
                    <w:left w:val="none" w:sz="0" w:space="0" w:color="auto"/>
                    <w:bottom w:val="none" w:sz="0" w:space="0" w:color="auto"/>
                    <w:right w:val="none" w:sz="0" w:space="0" w:color="auto"/>
                  </w:divBdr>
                  <w:divsChild>
                    <w:div w:id="10250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935">
              <w:marLeft w:val="0"/>
              <w:marRight w:val="0"/>
              <w:marTop w:val="0"/>
              <w:marBottom w:val="0"/>
              <w:divBdr>
                <w:top w:val="none" w:sz="0" w:space="0" w:color="auto"/>
                <w:left w:val="none" w:sz="0" w:space="0" w:color="auto"/>
                <w:bottom w:val="none" w:sz="0" w:space="0" w:color="auto"/>
                <w:right w:val="none" w:sz="0" w:space="0" w:color="auto"/>
              </w:divBdr>
              <w:divsChild>
                <w:div w:id="457530397">
                  <w:marLeft w:val="0"/>
                  <w:marRight w:val="0"/>
                  <w:marTop w:val="0"/>
                  <w:marBottom w:val="0"/>
                  <w:divBdr>
                    <w:top w:val="none" w:sz="0" w:space="0" w:color="auto"/>
                    <w:left w:val="none" w:sz="0" w:space="0" w:color="auto"/>
                    <w:bottom w:val="none" w:sz="0" w:space="0" w:color="auto"/>
                    <w:right w:val="none" w:sz="0" w:space="0" w:color="auto"/>
                  </w:divBdr>
                  <w:divsChild>
                    <w:div w:id="595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394">
          <w:marLeft w:val="0"/>
          <w:marRight w:val="0"/>
          <w:marTop w:val="0"/>
          <w:marBottom w:val="0"/>
          <w:divBdr>
            <w:top w:val="none" w:sz="0" w:space="0" w:color="auto"/>
            <w:left w:val="none" w:sz="0" w:space="0" w:color="auto"/>
            <w:bottom w:val="none" w:sz="0" w:space="0" w:color="auto"/>
            <w:right w:val="none" w:sz="0" w:space="0" w:color="auto"/>
          </w:divBdr>
          <w:divsChild>
            <w:div w:id="5515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dwokatskwarek" TargetMode="External"/><Relationship Id="rId5" Type="http://schemas.openxmlformats.org/officeDocument/2006/relationships/hyperlink" Target="https://www.linkedin.com/in/mariusz-skware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cp:lastPrinted>2022-12-16T12:55:00Z</cp:lastPrinted>
  <dcterms:created xsi:type="dcterms:W3CDTF">2022-12-14T16:22:00Z</dcterms:created>
  <dcterms:modified xsi:type="dcterms:W3CDTF">2022-12-16T13:01:00Z</dcterms:modified>
</cp:coreProperties>
</file>