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544273A8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CA1F67">
        <w:rPr>
          <w:rFonts w:ascii="Arial" w:eastAsia="Times New Roman" w:hAnsi="Arial" w:cs="Arial"/>
          <w:b/>
          <w:lang w:eastAsia="pl-PL"/>
        </w:rPr>
        <w:t>351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CA1F67">
        <w:rPr>
          <w:rFonts w:ascii="Arial" w:eastAsia="Times New Roman" w:hAnsi="Arial" w:cs="Arial"/>
          <w:b/>
          <w:lang w:eastAsia="pl-PL"/>
        </w:rPr>
        <w:t>2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67E0E981" w14:textId="381A3814" w:rsidR="00D733FD" w:rsidRPr="00D733FD" w:rsidRDefault="00314ECB" w:rsidP="00D733FD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3780359"/>
      <w:r w:rsidRPr="00180F34">
        <w:rPr>
          <w:rFonts w:ascii="Arial" w:hAnsi="Arial" w:cs="Arial"/>
        </w:rPr>
        <w:t xml:space="preserve">Na </w:t>
      </w:r>
      <w:r w:rsidR="009A7CC6" w:rsidRPr="00D733FD">
        <w:rPr>
          <w:rFonts w:ascii="Arial" w:hAnsi="Arial" w:cs="Arial"/>
          <w:sz w:val="20"/>
          <w:szCs w:val="20"/>
        </w:rPr>
        <w:t xml:space="preserve">podstawie art. 11f ust. 3 ustawy z dnia 10 kwietnia 2003 r. o szczególnych zasadach przygotowania i realizacji inwestycji w zakresie dróg publicznych (Dz. U. z 2022 r. poz. 176) zawiadamia się, że w dniu </w:t>
      </w:r>
      <w:r w:rsidR="001877B3" w:rsidRPr="00D733FD">
        <w:rPr>
          <w:rFonts w:ascii="Arial" w:hAnsi="Arial" w:cs="Arial"/>
          <w:sz w:val="20"/>
          <w:szCs w:val="20"/>
        </w:rPr>
        <w:t>22</w:t>
      </w:r>
      <w:r w:rsidR="009A7CC6" w:rsidRPr="00D733FD">
        <w:rPr>
          <w:rFonts w:ascii="Arial" w:hAnsi="Arial" w:cs="Arial"/>
          <w:sz w:val="20"/>
          <w:szCs w:val="20"/>
        </w:rPr>
        <w:t xml:space="preserve"> </w:t>
      </w:r>
      <w:r w:rsidR="004E501E">
        <w:rPr>
          <w:rFonts w:ascii="Arial" w:hAnsi="Arial" w:cs="Arial"/>
          <w:sz w:val="20"/>
          <w:szCs w:val="20"/>
        </w:rPr>
        <w:t>lipca</w:t>
      </w:r>
      <w:r w:rsidR="009A7CC6" w:rsidRPr="00D733FD">
        <w:rPr>
          <w:rFonts w:ascii="Arial" w:hAnsi="Arial" w:cs="Arial"/>
          <w:sz w:val="20"/>
          <w:szCs w:val="20"/>
        </w:rPr>
        <w:t xml:space="preserve"> 2022 r. Starosta Powiatu Wyszkowskiego wydał decyzję </w:t>
      </w:r>
      <w:r w:rsidR="009A7CC6" w:rsidRPr="00D733FD">
        <w:rPr>
          <w:rFonts w:ascii="Arial" w:hAnsi="Arial" w:cs="Arial"/>
          <w:b/>
          <w:bCs/>
          <w:sz w:val="20"/>
          <w:szCs w:val="20"/>
        </w:rPr>
        <w:t xml:space="preserve">Nr </w:t>
      </w:r>
      <w:r w:rsidR="008911D1">
        <w:rPr>
          <w:rFonts w:ascii="Arial" w:hAnsi="Arial" w:cs="Arial"/>
          <w:b/>
          <w:bCs/>
          <w:sz w:val="20"/>
          <w:szCs w:val="20"/>
        </w:rPr>
        <w:t>7</w:t>
      </w:r>
      <w:r w:rsidR="009A7CC6" w:rsidRPr="00D733FD">
        <w:rPr>
          <w:rFonts w:ascii="Arial" w:hAnsi="Arial" w:cs="Arial"/>
          <w:b/>
          <w:bCs/>
          <w:sz w:val="20"/>
          <w:szCs w:val="20"/>
        </w:rPr>
        <w:t>/2022</w:t>
      </w:r>
      <w:r w:rsidR="009A7CC6" w:rsidRPr="00D733FD">
        <w:rPr>
          <w:rFonts w:ascii="Arial" w:hAnsi="Arial" w:cs="Arial"/>
          <w:sz w:val="20"/>
          <w:szCs w:val="20"/>
        </w:rPr>
        <w:t xml:space="preserve"> o zezwoleniu na realizację inwestycji drogowej realizowanej pn</w:t>
      </w:r>
      <w:bookmarkStart w:id="2" w:name="_Hlk109385289"/>
      <w:bookmarkEnd w:id="1"/>
      <w:r w:rsidR="00BE1D22">
        <w:rPr>
          <w:rFonts w:ascii="Arial" w:hAnsi="Arial" w:cs="Arial"/>
          <w:sz w:val="20"/>
          <w:szCs w:val="20"/>
        </w:rPr>
        <w:t xml:space="preserve">. </w:t>
      </w:r>
      <w:bookmarkStart w:id="3" w:name="_Hlk109381878"/>
      <w:r w:rsidR="008911D1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0B7CC6B940C94DFFB8F4DD8BE573DEF1"/>
          </w:placeholder>
        </w:sdtPr>
        <w:sdtContent>
          <w:r w:rsidR="008911D1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Budowa drogi</w:t>
          </w:r>
          <w:r w:rsidR="008911D1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 gminnej</w:t>
          </w:r>
          <w:r w:rsidR="008911D1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 w miejscowości </w:t>
          </w:r>
          <w:r w:rsidR="008911D1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Nowe Bosewo - od drogi powiatowej nr 4401 W do drogi gminnej nr 440223 W</w:t>
          </w:r>
        </w:sdtContent>
      </w:sdt>
      <w:r w:rsidR="008911D1">
        <w:rPr>
          <w:rFonts w:ascii="Arial" w:hAnsi="Arial" w:cs="Arial"/>
          <w:b/>
          <w:bCs/>
          <w:sz w:val="20"/>
          <w:szCs w:val="20"/>
        </w:rPr>
        <w:t>”</w:t>
      </w:r>
      <w:r w:rsidR="008911D1" w:rsidRPr="0044683B">
        <w:rPr>
          <w:rFonts w:ascii="Arial" w:hAnsi="Arial" w:cs="Arial"/>
          <w:b/>
          <w:bCs/>
          <w:sz w:val="20"/>
          <w:szCs w:val="20"/>
        </w:rPr>
        <w:t>.</w:t>
      </w:r>
      <w:bookmarkEnd w:id="2"/>
    </w:p>
    <w:bookmarkEnd w:id="3"/>
    <w:p w14:paraId="39702CC1" w14:textId="58F3D420" w:rsidR="00B52308" w:rsidRDefault="00B52308" w:rsidP="00D733FD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180F34">
        <w:rPr>
          <w:rFonts w:ascii="Arial" w:hAnsi="Arial" w:cs="Arial"/>
        </w:rPr>
        <w:t xml:space="preserve">Inwestorem przedsięwzięcia jest </w:t>
      </w:r>
      <w:r>
        <w:rPr>
          <w:rFonts w:ascii="Arial" w:hAnsi="Arial" w:cs="Arial"/>
        </w:rPr>
        <w:t xml:space="preserve">Wójt Gminy </w:t>
      </w:r>
      <w:r w:rsidR="008911D1">
        <w:rPr>
          <w:rFonts w:ascii="Arial" w:hAnsi="Arial" w:cs="Arial"/>
        </w:rPr>
        <w:t>Długosiodło</w:t>
      </w:r>
      <w:r>
        <w:rPr>
          <w:rFonts w:ascii="Arial" w:hAnsi="Arial" w:cs="Arial"/>
          <w:b/>
          <w:bCs/>
        </w:rPr>
        <w:t>.</w:t>
      </w:r>
    </w:p>
    <w:p w14:paraId="58F88CEE" w14:textId="77777777" w:rsidR="004E501E" w:rsidRPr="006035EE" w:rsidRDefault="004E501E" w:rsidP="004E501E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4" w:name="_Hlk109381969"/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>(</w:t>
      </w:r>
      <w:bookmarkStart w:id="5" w:name="_Hlk109383496"/>
      <w:r w:rsidRPr="006035EE">
        <w:rPr>
          <w:rFonts w:ascii="Arial" w:hAnsi="Arial" w:cs="Arial"/>
        </w:rPr>
        <w:t xml:space="preserve">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E501E" w:rsidRPr="006035EE" w14:paraId="557194DF" w14:textId="77777777" w:rsidTr="00416FE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773A" w14:textId="77777777" w:rsidR="004E501E" w:rsidRPr="006035E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6" w:name="_Hlk109387095"/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</w:p>
          <w:p w14:paraId="0141D413" w14:textId="77777777" w:rsidR="004E501E" w:rsidRPr="006035E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4E501E" w:rsidRPr="006035EE" w14:paraId="397662F0" w14:textId="77777777" w:rsidTr="00416FE1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328" w14:textId="77777777" w:rsidR="004E501E" w:rsidRPr="006035E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</w:p>
        </w:tc>
      </w:tr>
      <w:tr w:rsidR="004E501E" w:rsidRPr="006035EE" w14:paraId="5D8A03C3" w14:textId="77777777" w:rsidTr="00416FE1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6DE1" w14:textId="77777777" w:rsidR="004E501E" w:rsidRPr="006035EE" w:rsidRDefault="004E501E" w:rsidP="00416FE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48 (</w:t>
            </w:r>
            <w:r w:rsidRPr="00EC1E6F">
              <w:rPr>
                <w:rFonts w:ascii="Arial" w:hAnsi="Arial" w:cs="Arial"/>
                <w:b/>
                <w:bCs/>
                <w:color w:val="C00000"/>
              </w:rPr>
              <w:t>48/1</w:t>
            </w:r>
            <w:r>
              <w:rPr>
                <w:rFonts w:ascii="Arial" w:hAnsi="Arial" w:cs="Arial"/>
                <w:color w:val="C00000"/>
              </w:rPr>
              <w:t>, 48/2), 122/1 (</w:t>
            </w:r>
            <w:r w:rsidRPr="00EC1E6F">
              <w:rPr>
                <w:rFonts w:ascii="Arial" w:hAnsi="Arial" w:cs="Arial"/>
                <w:b/>
                <w:bCs/>
                <w:color w:val="C00000"/>
              </w:rPr>
              <w:t>122/4</w:t>
            </w:r>
            <w:r>
              <w:rPr>
                <w:rFonts w:ascii="Arial" w:hAnsi="Arial" w:cs="Arial"/>
                <w:color w:val="C00000"/>
              </w:rPr>
              <w:t>, 122/5), 123/1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123/4</w:t>
            </w:r>
            <w:r>
              <w:rPr>
                <w:rFonts w:ascii="Arial" w:hAnsi="Arial" w:cs="Arial"/>
                <w:color w:val="C00000"/>
              </w:rPr>
              <w:t>, 123/5), 124/1 (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124/4, </w:t>
            </w:r>
            <w:r w:rsidRPr="00630668">
              <w:rPr>
                <w:rFonts w:ascii="Arial" w:hAnsi="Arial" w:cs="Arial"/>
                <w:color w:val="C00000"/>
              </w:rPr>
              <w:t>124/5</w:t>
            </w:r>
            <w:r>
              <w:rPr>
                <w:rFonts w:ascii="Arial" w:hAnsi="Arial" w:cs="Arial"/>
                <w:color w:val="C00000"/>
              </w:rPr>
              <w:t>), 125/1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125/4</w:t>
            </w:r>
            <w:r>
              <w:rPr>
                <w:rFonts w:ascii="Arial" w:hAnsi="Arial" w:cs="Arial"/>
                <w:color w:val="C00000"/>
              </w:rPr>
              <w:t>,125/5), 126/1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12</w:t>
            </w:r>
            <w:r>
              <w:rPr>
                <w:rFonts w:ascii="Arial" w:hAnsi="Arial" w:cs="Arial"/>
                <w:b/>
                <w:bCs/>
                <w:color w:val="C00000"/>
              </w:rPr>
              <w:t>6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,126/5), 127/1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12</w:t>
            </w:r>
            <w:r>
              <w:rPr>
                <w:rFonts w:ascii="Arial" w:hAnsi="Arial" w:cs="Arial"/>
                <w:b/>
                <w:bCs/>
                <w:color w:val="C00000"/>
              </w:rPr>
              <w:t>7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,127/5), 128/1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12</w:t>
            </w:r>
            <w:r>
              <w:rPr>
                <w:rFonts w:ascii="Arial" w:hAnsi="Arial" w:cs="Arial"/>
                <w:b/>
                <w:bCs/>
                <w:color w:val="C00000"/>
              </w:rPr>
              <w:t>8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,128/5), 130/1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30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,130/5), 132/1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32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,132/5), 133/1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33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,133/5), 134/1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34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,134/5), 135/1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35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,135/5), 136/1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36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,133/5), 140/1 (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40</w:t>
            </w:r>
            <w:r w:rsidRPr="00630668">
              <w:rPr>
                <w:rFonts w:ascii="Arial" w:hAnsi="Arial" w:cs="Arial"/>
                <w:b/>
                <w:bCs/>
                <w:color w:val="C00000"/>
              </w:rPr>
              <w:t>/4</w:t>
            </w:r>
            <w:r>
              <w:rPr>
                <w:rFonts w:ascii="Arial" w:hAnsi="Arial" w:cs="Arial"/>
                <w:color w:val="C00000"/>
              </w:rPr>
              <w:t>,140/5),</w:t>
            </w:r>
          </w:p>
        </w:tc>
      </w:tr>
      <w:tr w:rsidR="004E501E" w:rsidRPr="006035EE" w14:paraId="76B56774" w14:textId="77777777" w:rsidTr="00416FE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446E" w14:textId="77777777" w:rsidR="004E501E" w:rsidRPr="002356AA" w:rsidRDefault="004E501E" w:rsidP="00416FE1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2356AA">
              <w:rPr>
                <w:rFonts w:ascii="Arial" w:hAnsi="Arial" w:cs="Arial"/>
                <w:color w:val="C00000"/>
              </w:rPr>
              <w:t>Powiat Wyszkowski, gmina Długosiodło,</w:t>
            </w:r>
          </w:p>
          <w:p w14:paraId="4EB0FBB6" w14:textId="77777777" w:rsidR="004E501E" w:rsidRPr="002356AA" w:rsidRDefault="004E501E" w:rsidP="00416FE1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2356AA">
              <w:rPr>
                <w:rFonts w:ascii="Arial" w:hAnsi="Arial" w:cs="Arial"/>
                <w:color w:val="C00000"/>
              </w:rPr>
              <w:t>Jednostka ewidencyjna: 143502_2 Długosiodło - obszar wiejski</w:t>
            </w:r>
          </w:p>
        </w:tc>
      </w:tr>
      <w:tr w:rsidR="004E501E" w:rsidRPr="006035EE" w14:paraId="7336AE8E" w14:textId="77777777" w:rsidTr="00416FE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463" w14:textId="77777777" w:rsidR="004E501E" w:rsidRPr="002356AA" w:rsidRDefault="004E501E" w:rsidP="00416FE1">
            <w:pPr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2356AA">
              <w:rPr>
                <w:rFonts w:ascii="Arial" w:hAnsi="Arial" w:cs="Arial"/>
                <w:color w:val="C00000"/>
              </w:rPr>
              <w:t>Obręb: 00</w:t>
            </w:r>
            <w:r>
              <w:rPr>
                <w:rFonts w:ascii="Arial" w:hAnsi="Arial" w:cs="Arial"/>
                <w:color w:val="C00000"/>
              </w:rPr>
              <w:t>22</w:t>
            </w:r>
            <w:r w:rsidRPr="002356AA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>Nowe Bosewo</w:t>
            </w:r>
          </w:p>
        </w:tc>
      </w:tr>
      <w:tr w:rsidR="004E501E" w:rsidRPr="006035EE" w14:paraId="33F7DB45" w14:textId="77777777" w:rsidTr="00416FE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8090" w14:textId="77777777" w:rsidR="004E501E" w:rsidRPr="006035EE" w:rsidRDefault="004E501E" w:rsidP="00416FE1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2071 (</w:t>
            </w:r>
            <w:r w:rsidRPr="002356AA">
              <w:rPr>
                <w:rFonts w:ascii="Arial" w:hAnsi="Arial" w:cs="Arial"/>
                <w:b/>
                <w:bCs/>
                <w:color w:val="C00000"/>
              </w:rPr>
              <w:t>2071/1</w:t>
            </w:r>
            <w:r>
              <w:rPr>
                <w:rFonts w:ascii="Arial" w:hAnsi="Arial" w:cs="Arial"/>
                <w:color w:val="C00000"/>
              </w:rPr>
              <w:t>, 2071/2), 2072 (</w:t>
            </w:r>
            <w:r w:rsidRPr="00845DCB">
              <w:rPr>
                <w:rFonts w:ascii="Arial" w:hAnsi="Arial" w:cs="Arial"/>
                <w:b/>
                <w:bCs/>
                <w:color w:val="C00000"/>
              </w:rPr>
              <w:t>2072/1</w:t>
            </w:r>
            <w:r>
              <w:rPr>
                <w:rFonts w:ascii="Arial" w:hAnsi="Arial" w:cs="Arial"/>
                <w:color w:val="C00000"/>
              </w:rPr>
              <w:t xml:space="preserve">, 2072/2), </w:t>
            </w:r>
          </w:p>
        </w:tc>
      </w:tr>
    </w:tbl>
    <w:p w14:paraId="46A3C06E" w14:textId="77777777" w:rsidR="004E501E" w:rsidRDefault="004E501E" w:rsidP="004E501E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7" w:name="_Hlk104882653"/>
      <w:bookmarkEnd w:id="6"/>
      <w:r w:rsidRPr="00431E32">
        <w:rPr>
          <w:rFonts w:ascii="Arial" w:eastAsia="ArialMT" w:hAnsi="Arial" w:cs="Arial"/>
          <w:b/>
        </w:rPr>
        <w:t>Działki</w:t>
      </w:r>
      <w:r>
        <w:rPr>
          <w:rFonts w:ascii="Arial" w:eastAsia="ArialMT" w:hAnsi="Arial" w:cs="Arial"/>
          <w:b/>
        </w:rPr>
        <w:t xml:space="preserve"> podlegające ograniczeniu w korzystaniu</w:t>
      </w:r>
      <w:r w:rsidRPr="00431E32">
        <w:rPr>
          <w:rFonts w:ascii="Arial" w:eastAsia="ArialMT" w:hAnsi="Arial" w:cs="Arial"/>
          <w:b/>
        </w:rPr>
        <w:t xml:space="preserve"> niezbędne do budowy lub przebudowy </w:t>
      </w:r>
      <w:r>
        <w:rPr>
          <w:rFonts w:ascii="Arial" w:eastAsia="ArialMT" w:hAnsi="Arial" w:cs="Arial"/>
          <w:b/>
        </w:rPr>
        <w:t>innych dróg publicznych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4E501E" w14:paraId="489B6C8D" w14:textId="77777777" w:rsidTr="00416FE1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180D" w14:textId="77777777" w:rsidR="004E501E" w:rsidRPr="006035E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8" w:name="_Hlk109387401"/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</w:p>
          <w:p w14:paraId="6B196743" w14:textId="77777777" w:rsidR="004E501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4E501E" w14:paraId="5661B300" w14:textId="77777777" w:rsidTr="00416FE1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36C4" w14:textId="77777777" w:rsidR="004E501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0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</w:p>
        </w:tc>
      </w:tr>
      <w:tr w:rsidR="004E501E" w:rsidRPr="00F022E1" w14:paraId="05C5554A" w14:textId="77777777" w:rsidTr="00416FE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0DF" w14:textId="77777777" w:rsidR="004E501E" w:rsidRPr="006035EE" w:rsidRDefault="004E501E" w:rsidP="00416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bookmarkStart w:id="9" w:name="_Hlk109386475"/>
            <w:r>
              <w:rPr>
                <w:rFonts w:ascii="Arial" w:hAnsi="Arial" w:cs="Arial"/>
                <w:color w:val="C00000"/>
              </w:rPr>
              <w:t>213</w:t>
            </w:r>
            <w:bookmarkEnd w:id="9"/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E1A" w14:textId="77777777" w:rsidR="004E501E" w:rsidRPr="00D96797" w:rsidRDefault="004E501E" w:rsidP="00416F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bookmarkStart w:id="10" w:name="_Hlk109386407"/>
            <w:r w:rsidRPr="00D96797">
              <w:rPr>
                <w:rFonts w:ascii="Arial" w:hAnsi="Arial" w:cs="Arial"/>
                <w:color w:val="365F91" w:themeColor="accent1" w:themeShade="BF"/>
              </w:rPr>
              <w:t xml:space="preserve">włączenie w drogę </w:t>
            </w:r>
            <w:r w:rsidRPr="00D96797">
              <w:rPr>
                <w:rFonts w:ascii="Arial" w:hAnsi="Arial" w:cs="Arial"/>
                <w:color w:val="FF0000"/>
              </w:rPr>
              <w:t>powiatową nr 4401W</w:t>
            </w:r>
            <w:bookmarkEnd w:id="10"/>
          </w:p>
        </w:tc>
      </w:tr>
      <w:tr w:rsidR="004E501E" w:rsidRPr="00F022E1" w14:paraId="54D3EE1A" w14:textId="77777777" w:rsidTr="00416FE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A330" w14:textId="77777777" w:rsidR="004E501E" w:rsidRDefault="004E501E" w:rsidP="00416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47/15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6831" w14:textId="77777777" w:rsidR="004E501E" w:rsidRPr="00D96797" w:rsidRDefault="004E501E" w:rsidP="00416F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włączenie w drogę </w:t>
            </w:r>
            <w:bookmarkStart w:id="11" w:name="_Hlk109386634"/>
            <w:r>
              <w:rPr>
                <w:rFonts w:ascii="Arial" w:hAnsi="Arial" w:cs="Arial"/>
                <w:color w:val="365F91" w:themeColor="accent1" w:themeShade="BF"/>
              </w:rPr>
              <w:t>gminną  nr 440223W</w:t>
            </w:r>
            <w:bookmarkEnd w:id="11"/>
          </w:p>
        </w:tc>
      </w:tr>
      <w:tr w:rsidR="004E501E" w14:paraId="0F9CFC95" w14:textId="77777777" w:rsidTr="00416FE1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22E2A" w14:textId="77777777" w:rsidR="004E501E" w:rsidRPr="006035E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, </w:t>
            </w:r>
          </w:p>
          <w:p w14:paraId="0E91EF7B" w14:textId="77777777" w:rsidR="004E501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</w:rPr>
              <w:t>Długosiodło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- obszar wiejski</w:t>
            </w:r>
          </w:p>
        </w:tc>
      </w:tr>
      <w:tr w:rsidR="004E501E" w14:paraId="54E2423D" w14:textId="77777777" w:rsidTr="00416FE1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AC4" w14:textId="77777777" w:rsidR="004E501E" w:rsidRDefault="004E501E" w:rsidP="00416FE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6AA">
              <w:rPr>
                <w:rFonts w:ascii="Arial" w:hAnsi="Arial" w:cs="Arial"/>
                <w:color w:val="C00000"/>
              </w:rPr>
              <w:t>Obręb: 00</w:t>
            </w:r>
            <w:r>
              <w:rPr>
                <w:rFonts w:ascii="Arial" w:hAnsi="Arial" w:cs="Arial"/>
                <w:color w:val="C00000"/>
              </w:rPr>
              <w:t>22</w:t>
            </w:r>
            <w:r w:rsidRPr="002356AA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>Nowe Bosewo</w:t>
            </w:r>
          </w:p>
        </w:tc>
      </w:tr>
      <w:tr w:rsidR="004E501E" w:rsidRPr="00D96797" w14:paraId="201EE7B4" w14:textId="77777777" w:rsidTr="00416FE1"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117B" w14:textId="77777777" w:rsidR="004E501E" w:rsidRPr="006035EE" w:rsidRDefault="004E501E" w:rsidP="00416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bookmarkStart w:id="12" w:name="_Hlk109386539"/>
            <w:r>
              <w:rPr>
                <w:rFonts w:ascii="Arial" w:hAnsi="Arial" w:cs="Arial"/>
                <w:color w:val="C00000"/>
              </w:rPr>
              <w:t>2073</w:t>
            </w:r>
            <w:bookmarkEnd w:id="12"/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3DB4" w14:textId="77777777" w:rsidR="004E501E" w:rsidRPr="00D96797" w:rsidRDefault="004E501E" w:rsidP="00416F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D96797">
              <w:rPr>
                <w:rFonts w:ascii="Arial" w:hAnsi="Arial" w:cs="Arial"/>
                <w:color w:val="365F91" w:themeColor="accent1" w:themeShade="BF"/>
              </w:rPr>
              <w:t xml:space="preserve">włączenie w drogę </w:t>
            </w:r>
            <w:r w:rsidRPr="00D96797">
              <w:rPr>
                <w:rFonts w:ascii="Arial" w:hAnsi="Arial" w:cs="Arial"/>
                <w:color w:val="FF0000"/>
              </w:rPr>
              <w:t>powiatową nr 4401W</w:t>
            </w:r>
          </w:p>
        </w:tc>
      </w:tr>
    </w:tbl>
    <w:bookmarkEnd w:id="4"/>
    <w:bookmarkEnd w:id="5"/>
    <w:bookmarkEnd w:id="7"/>
    <w:bookmarkEnd w:id="8"/>
    <w:p w14:paraId="6F8D8D3F" w14:textId="49894EC9" w:rsidR="008A7F59" w:rsidRPr="00180F34" w:rsidRDefault="008A7F59" w:rsidP="00D733FD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D52F03E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2020 r., poz. 256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sectPr w:rsidR="00632686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B447" w14:textId="77777777" w:rsidR="002539F5" w:rsidRDefault="002539F5" w:rsidP="00314ECB">
      <w:r>
        <w:separator/>
      </w:r>
    </w:p>
  </w:endnote>
  <w:endnote w:type="continuationSeparator" w:id="0">
    <w:p w14:paraId="0D5DA9F6" w14:textId="77777777" w:rsidR="002539F5" w:rsidRDefault="002539F5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F21C" w14:textId="77777777" w:rsidR="002539F5" w:rsidRDefault="002539F5" w:rsidP="00314ECB">
      <w:r>
        <w:separator/>
      </w:r>
    </w:p>
  </w:footnote>
  <w:footnote w:type="continuationSeparator" w:id="0">
    <w:p w14:paraId="1743EB4D" w14:textId="77777777" w:rsidR="002539F5" w:rsidRDefault="002539F5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5F6E"/>
    <w:rsid w:val="00026E41"/>
    <w:rsid w:val="000356D2"/>
    <w:rsid w:val="000931C4"/>
    <w:rsid w:val="00094E70"/>
    <w:rsid w:val="000C1BFF"/>
    <w:rsid w:val="000C4C39"/>
    <w:rsid w:val="00114600"/>
    <w:rsid w:val="001160D2"/>
    <w:rsid w:val="00134701"/>
    <w:rsid w:val="00180F34"/>
    <w:rsid w:val="001877B3"/>
    <w:rsid w:val="001949E8"/>
    <w:rsid w:val="00232493"/>
    <w:rsid w:val="002501EF"/>
    <w:rsid w:val="002502A7"/>
    <w:rsid w:val="002507B2"/>
    <w:rsid w:val="002539F5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4338B9"/>
    <w:rsid w:val="004E501E"/>
    <w:rsid w:val="0054540C"/>
    <w:rsid w:val="00566191"/>
    <w:rsid w:val="005B582D"/>
    <w:rsid w:val="005D08E0"/>
    <w:rsid w:val="005D1710"/>
    <w:rsid w:val="00616FC5"/>
    <w:rsid w:val="006315FF"/>
    <w:rsid w:val="00632686"/>
    <w:rsid w:val="006627A9"/>
    <w:rsid w:val="00663C1F"/>
    <w:rsid w:val="006A0FAA"/>
    <w:rsid w:val="006B2942"/>
    <w:rsid w:val="006D375B"/>
    <w:rsid w:val="006F22CC"/>
    <w:rsid w:val="00706564"/>
    <w:rsid w:val="00785386"/>
    <w:rsid w:val="007C45CD"/>
    <w:rsid w:val="00823FA0"/>
    <w:rsid w:val="008911D1"/>
    <w:rsid w:val="008A7F59"/>
    <w:rsid w:val="008C21DE"/>
    <w:rsid w:val="008E4612"/>
    <w:rsid w:val="008E695C"/>
    <w:rsid w:val="009A7CC6"/>
    <w:rsid w:val="009D0771"/>
    <w:rsid w:val="009E2068"/>
    <w:rsid w:val="009E74E3"/>
    <w:rsid w:val="00A26015"/>
    <w:rsid w:val="00A437EA"/>
    <w:rsid w:val="00AB4D0A"/>
    <w:rsid w:val="00AF7A5A"/>
    <w:rsid w:val="00B239B6"/>
    <w:rsid w:val="00B52308"/>
    <w:rsid w:val="00B63881"/>
    <w:rsid w:val="00B64E71"/>
    <w:rsid w:val="00B8673A"/>
    <w:rsid w:val="00BE0111"/>
    <w:rsid w:val="00BE1D22"/>
    <w:rsid w:val="00BE656A"/>
    <w:rsid w:val="00BE6929"/>
    <w:rsid w:val="00C245B3"/>
    <w:rsid w:val="00C56BB4"/>
    <w:rsid w:val="00C811A9"/>
    <w:rsid w:val="00C8658F"/>
    <w:rsid w:val="00C90F6B"/>
    <w:rsid w:val="00CA1F67"/>
    <w:rsid w:val="00CD67AB"/>
    <w:rsid w:val="00D172F1"/>
    <w:rsid w:val="00D606EB"/>
    <w:rsid w:val="00D733FD"/>
    <w:rsid w:val="00DC0007"/>
    <w:rsid w:val="00E24D7C"/>
    <w:rsid w:val="00E66877"/>
    <w:rsid w:val="00F02AA7"/>
    <w:rsid w:val="00F3588D"/>
    <w:rsid w:val="00F90504"/>
    <w:rsid w:val="00FB0946"/>
    <w:rsid w:val="00FC0B4A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9A7CC6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CC6B940C94DFFB8F4DD8BE573D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8E3AF-C5D7-4123-866B-C0D6A2B3E102}"/>
      </w:docPartPr>
      <w:docPartBody>
        <w:p w:rsidR="00000000" w:rsidRDefault="003D29CA" w:rsidP="003D29CA">
          <w:pPr>
            <w:pStyle w:val="0B7CC6B940C94DFFB8F4DD8BE573DEF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FC"/>
    <w:rsid w:val="002332E0"/>
    <w:rsid w:val="003D29CA"/>
    <w:rsid w:val="00436563"/>
    <w:rsid w:val="004D12A3"/>
    <w:rsid w:val="004F75FC"/>
    <w:rsid w:val="006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29CA"/>
    <w:rPr>
      <w:color w:val="808080"/>
    </w:rPr>
  </w:style>
  <w:style w:type="paragraph" w:customStyle="1" w:styleId="0B7CC6B940C94DFFB8F4DD8BE573DEF1">
    <w:name w:val="0B7CC6B940C94DFFB8F4DD8BE573DEF1"/>
    <w:rsid w:val="003D29CA"/>
  </w:style>
  <w:style w:type="paragraph" w:customStyle="1" w:styleId="A9048B79404642F59222D337B9CAAD5D">
    <w:name w:val="A9048B79404642F59222D337B9CAAD5D"/>
    <w:rsid w:val="00436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2022-07-22T10:11:00Z</cp:lastPrinted>
  <dcterms:created xsi:type="dcterms:W3CDTF">2022-07-22T13:59:00Z</dcterms:created>
  <dcterms:modified xsi:type="dcterms:W3CDTF">2022-07-22T13:59:00Z</dcterms:modified>
</cp:coreProperties>
</file>