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C733" w14:textId="663A724F" w:rsidR="009E3305" w:rsidRPr="009E3305" w:rsidRDefault="009E3305" w:rsidP="00605F5B">
      <w:pPr>
        <w:shd w:val="clear" w:color="auto" w:fill="FFFFFF"/>
        <w:spacing w:after="0" w:line="240" w:lineRule="auto"/>
        <w:jc w:val="center"/>
        <w:textAlignment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605F5B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Odrzucenie spadku</w:t>
      </w:r>
      <w:r w:rsidR="006D49A0">
        <w:rPr>
          <w:rFonts w:ascii="Book Antiqua" w:eastAsia="Times New Roman" w:hAnsi="Book Antiqua" w:cs="Times New Roman"/>
          <w:noProof/>
          <w:color w:val="0073B1"/>
          <w:sz w:val="24"/>
          <w:szCs w:val="24"/>
          <w:bdr w:val="none" w:sz="0" w:space="0" w:color="auto" w:frame="1"/>
          <w:lang w:eastAsia="pl-PL"/>
        </w:rPr>
        <mc:AlternateContent>
          <mc:Choice Requires="wps">
            <w:drawing>
              <wp:inline distT="0" distB="0" distL="0" distR="0" wp14:anchorId="30153EDB" wp14:editId="0B2A0625">
                <wp:extent cx="952500" cy="352425"/>
                <wp:effectExtent l="0" t="4445" r="3810" b="0"/>
                <wp:docPr id="1" name="AutoShape 1" descr="INFOR logo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678A14" id="AutoShape 1" o:spid="_x0000_s1026" alt="INFOR logo" href="https://www.infor.pl/" style="width:7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0A70B92F" w14:textId="77777777" w:rsidR="009E3305" w:rsidRPr="009E3305" w:rsidRDefault="009E3305" w:rsidP="00605F5B">
      <w:pPr>
        <w:shd w:val="clear" w:color="auto" w:fill="FFFFFF"/>
        <w:spacing w:line="480" w:lineRule="atLeast"/>
        <w:ind w:firstLine="708"/>
        <w:jc w:val="both"/>
        <w:textAlignment w:val="baseline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  <w:r w:rsidRPr="009E3305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Spadek nie zawsze oznacza wzbogacenie się przez spadkobierców. Polskie prawo przewiduje jednak możliwość jego odrzucenia. </w:t>
      </w:r>
      <w:r w:rsidR="00605F5B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Niniejszy artykuł przedstawia kto i kiedy może odrzucić spadek po zmarłym spadkobiercy.</w:t>
      </w:r>
    </w:p>
    <w:p w14:paraId="217D08C2" w14:textId="77777777" w:rsidR="009E3305" w:rsidRPr="009E3305" w:rsidRDefault="009E3305" w:rsidP="00605F5B">
      <w:pPr>
        <w:shd w:val="clear" w:color="auto" w:fill="FFFFFF"/>
        <w:spacing w:before="199" w:after="199" w:line="600" w:lineRule="atLeast"/>
        <w:ind w:firstLine="708"/>
        <w:jc w:val="both"/>
        <w:textAlignment w:val="baseline"/>
        <w:outlineLvl w:val="1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  <w:r w:rsidRPr="009E3305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Kto może odrzucić spadek?</w:t>
      </w:r>
    </w:p>
    <w:p w14:paraId="54C5B54B" w14:textId="77777777" w:rsidR="009E3305" w:rsidRPr="009E3305" w:rsidRDefault="009E3305" w:rsidP="00FA65E6">
      <w:pPr>
        <w:shd w:val="clear" w:color="auto" w:fill="FFFFFF"/>
        <w:spacing w:after="0" w:line="450" w:lineRule="atLeast"/>
        <w:jc w:val="both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9E3305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Spadek jest ogółem praw i obowiązków zmarłego o charakterze cywilnoprawnym. Prawa i obowiązki majątkowe zmarłego przechodzą z chwilą jego śmierci na jedną lub kilka osób, które są uprawnione są do dziedziczenia.</w:t>
      </w:r>
      <w:r w:rsidRPr="009E3305">
        <w:rPr>
          <w:rFonts w:ascii="Book Antiqua" w:eastAsia="Times New Roman" w:hAnsi="Book Antiqua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 </w:t>
      </w:r>
      <w:r w:rsidRPr="009E3305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Zgodnie z Kodeksem</w:t>
      </w:r>
      <w:r w:rsidR="00804724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 </w:t>
      </w:r>
      <w:r w:rsidRPr="009E3305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cywilnym</w:t>
      </w:r>
      <w:r w:rsidR="00804724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 </w:t>
      </w:r>
      <w:r w:rsidRPr="009E3305">
        <w:rPr>
          <w:rFonts w:ascii="Book Antiqua" w:eastAsia="Times New Roman" w:hAnsi="Book Antiqua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spadkobierca</w:t>
      </w:r>
      <w:r w:rsidR="00804724">
        <w:rPr>
          <w:rFonts w:ascii="Book Antiqua" w:eastAsia="Times New Roman" w:hAnsi="Book Antiqua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9E3305">
        <w:rPr>
          <w:rFonts w:ascii="Book Antiqua" w:eastAsia="Times New Roman" w:hAnsi="Book Antiqua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nab</w:t>
      </w:r>
      <w:r w:rsidR="00605F5B">
        <w:rPr>
          <w:rFonts w:ascii="Book Antiqua" w:eastAsia="Times New Roman" w:hAnsi="Book Antiqua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ywa spadek</w:t>
      </w:r>
      <w:r w:rsidRPr="009E3305">
        <w:rPr>
          <w:rFonts w:ascii="Book Antiqua" w:eastAsia="Times New Roman" w:hAnsi="Book Antiqua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 z chwilą otwarcia spadku. </w:t>
      </w:r>
      <w:r w:rsidRPr="009E3305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Spadek otwiera się z chwilą śmierci spadkodawcy.</w:t>
      </w:r>
    </w:p>
    <w:p w14:paraId="3FC8EEA4" w14:textId="77777777" w:rsidR="009E3305" w:rsidRPr="009E3305" w:rsidRDefault="009E3305" w:rsidP="009E3305">
      <w:pPr>
        <w:shd w:val="clear" w:color="auto" w:fill="FFFFFF"/>
        <w:spacing w:after="0" w:line="450" w:lineRule="atLeast"/>
        <w:jc w:val="both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9E3305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Prawo spadkowe regulują </w:t>
      </w:r>
      <w:r w:rsidR="00605F5B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 przepisy</w:t>
      </w:r>
      <w:r w:rsidRPr="009E3305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 zawarte w Ustawie z dnia 23 kwietnia 1964 r. Kodeks Cywilny</w:t>
      </w:r>
    </w:p>
    <w:p w14:paraId="1A77CEBD" w14:textId="77777777" w:rsidR="009E3305" w:rsidRPr="009E3305" w:rsidRDefault="009E3305" w:rsidP="009E3305">
      <w:pPr>
        <w:shd w:val="clear" w:color="auto" w:fill="FFFFFF"/>
        <w:spacing w:after="0" w:line="450" w:lineRule="atLeast"/>
        <w:jc w:val="both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9E3305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Spadkobiorca ma 3 rozwiązania. </w:t>
      </w:r>
      <w:r w:rsidRPr="009E3305">
        <w:rPr>
          <w:rFonts w:ascii="Book Antiqua" w:eastAsia="Times New Roman" w:hAnsi="Book Antiqua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 </w:t>
      </w:r>
      <w:r w:rsidRPr="009E3305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Zgodnie z art. 1012 Kodeksu cywilnego spadkobierca</w:t>
      </w:r>
      <w:r w:rsidRPr="009E3305">
        <w:rPr>
          <w:rFonts w:ascii="Book Antiqua" w:eastAsia="Times New Roman" w:hAnsi="Book Antiqua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 </w:t>
      </w:r>
      <w:r w:rsidRPr="009E3305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eastAsia="pl-PL"/>
        </w:rPr>
        <w:t>może:</w:t>
      </w:r>
    </w:p>
    <w:p w14:paraId="0142F53E" w14:textId="77777777" w:rsidR="009E3305" w:rsidRPr="009E3305" w:rsidRDefault="009E3305" w:rsidP="009E3305">
      <w:pPr>
        <w:numPr>
          <w:ilvl w:val="0"/>
          <w:numId w:val="2"/>
        </w:numPr>
        <w:shd w:val="clear" w:color="auto" w:fill="FFFFFF"/>
        <w:spacing w:after="0" w:line="450" w:lineRule="atLeast"/>
        <w:jc w:val="both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9E3305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eastAsia="pl-PL"/>
        </w:rPr>
        <w:t>Przyjąć spadek wprost (czyli bez ograniczenia odpowiedzialności za długi spadkowe),</w:t>
      </w:r>
    </w:p>
    <w:p w14:paraId="00C6F111" w14:textId="77777777" w:rsidR="009E3305" w:rsidRPr="009E3305" w:rsidRDefault="009E3305" w:rsidP="009E3305">
      <w:pPr>
        <w:numPr>
          <w:ilvl w:val="0"/>
          <w:numId w:val="2"/>
        </w:numPr>
        <w:shd w:val="clear" w:color="auto" w:fill="FFFFFF"/>
        <w:spacing w:after="0" w:line="450" w:lineRule="atLeast"/>
        <w:jc w:val="both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9E3305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eastAsia="pl-PL"/>
        </w:rPr>
        <w:t>Przyjąć spadek z dobrodziejstwem inwentarza(z ograniczeniem odpowiedzialności za długi spadkowe),</w:t>
      </w:r>
    </w:p>
    <w:p w14:paraId="6B1ACCBA" w14:textId="77777777" w:rsidR="009E3305" w:rsidRPr="009E3305" w:rsidRDefault="009E3305" w:rsidP="009E3305">
      <w:pPr>
        <w:numPr>
          <w:ilvl w:val="0"/>
          <w:numId w:val="2"/>
        </w:numPr>
        <w:shd w:val="clear" w:color="auto" w:fill="FFFFFF"/>
        <w:spacing w:after="0" w:line="450" w:lineRule="atLeast"/>
        <w:jc w:val="both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9E3305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eastAsia="pl-PL"/>
        </w:rPr>
        <w:t>Odrzucić spadek.</w:t>
      </w:r>
    </w:p>
    <w:p w14:paraId="7E2CDFB5" w14:textId="77777777" w:rsidR="009E3305" w:rsidRPr="009E3305" w:rsidRDefault="009E3305" w:rsidP="00605F5B">
      <w:pPr>
        <w:shd w:val="clear" w:color="auto" w:fill="FFFFFF"/>
        <w:spacing w:before="199" w:after="199" w:line="600" w:lineRule="atLeast"/>
        <w:ind w:firstLine="360"/>
        <w:jc w:val="both"/>
        <w:textAlignment w:val="baseline"/>
        <w:outlineLvl w:val="1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  <w:r w:rsidRPr="009E3305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Odrzucenie spadku – jak to zrobić?</w:t>
      </w:r>
    </w:p>
    <w:p w14:paraId="1A8F1612" w14:textId="77777777" w:rsidR="009E3305" w:rsidRPr="009E3305" w:rsidRDefault="009E3305" w:rsidP="009E3305">
      <w:pPr>
        <w:shd w:val="clear" w:color="auto" w:fill="FFFFFF"/>
        <w:spacing w:after="225" w:line="450" w:lineRule="atLeast"/>
        <w:jc w:val="both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9E3305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Oświadczenie o przyjęciu lub o odrzuceniu spadku może być złożone przed notariuszem lub przed sądem. Brak stosownego oświadczenia spadkobiercy oznacza, iż przyjmuje on spadek z dobrodziejstwem inwentarza.</w:t>
      </w:r>
    </w:p>
    <w:p w14:paraId="7E4E78FE" w14:textId="77777777" w:rsidR="009E3305" w:rsidRPr="009E3305" w:rsidRDefault="009E3305" w:rsidP="009E3305">
      <w:pPr>
        <w:shd w:val="clear" w:color="auto" w:fill="FFFFFF"/>
        <w:spacing w:after="0" w:line="450" w:lineRule="atLeast"/>
        <w:jc w:val="both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9E3305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Złożenie </w:t>
      </w:r>
      <w:r w:rsidRPr="009E3305">
        <w:rPr>
          <w:rFonts w:ascii="Book Antiqua" w:eastAsia="Times New Roman" w:hAnsi="Book Antiqua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oświadczenia o odrzuceniu spadku</w:t>
      </w:r>
      <w:r w:rsidRPr="009E3305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 skutkuje brakiem odpowiedzialności za długi spadkowe oraz pozbawieniem roszczeń do wszelkich aktywów pozostawionych przez spadkodawcę.</w:t>
      </w:r>
    </w:p>
    <w:p w14:paraId="23849AEA" w14:textId="77777777" w:rsidR="009E3305" w:rsidRPr="009E3305" w:rsidRDefault="009E3305" w:rsidP="001E1FFE">
      <w:pPr>
        <w:shd w:val="clear" w:color="auto" w:fill="FFFFFF"/>
        <w:spacing w:before="199" w:after="199" w:line="600" w:lineRule="atLeast"/>
        <w:ind w:firstLine="708"/>
        <w:jc w:val="both"/>
        <w:textAlignment w:val="baseline"/>
        <w:outlineLvl w:val="1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  <w:r w:rsidRPr="009E3305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lastRenderedPageBreak/>
        <w:t xml:space="preserve">Ile czasu </w:t>
      </w:r>
      <w:r w:rsidR="001E1FFE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potrzeba </w:t>
      </w:r>
      <w:r w:rsidRPr="009E3305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na odrzucenie spadku?</w:t>
      </w:r>
    </w:p>
    <w:p w14:paraId="3137D98D" w14:textId="77777777" w:rsidR="009E3305" w:rsidRPr="009E3305" w:rsidRDefault="009E3305" w:rsidP="009E3305">
      <w:pPr>
        <w:shd w:val="clear" w:color="auto" w:fill="FFFFFF"/>
        <w:spacing w:after="225" w:line="450" w:lineRule="atLeast"/>
        <w:jc w:val="both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9E3305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Termin do złożenia oświadczenia o przyjęciu lub odrzuceniu spadku wynosi 6 miesięcy i liczony jest od dnia, w którym spadkobierca dowiedział się o tytule swojego powołania do spadku. Dla spadkobiercy ustawowego jest to dzień, w którym spadkobierca dowiedział się o śmierci spadkodawcy, zaś dla spadkobiercy z testamentu dzień, w którym dowiedział się o powołaniu go do spadku w testamencie.</w:t>
      </w:r>
    </w:p>
    <w:p w14:paraId="46A1C832" w14:textId="77777777" w:rsidR="009E3305" w:rsidRPr="009E3305" w:rsidRDefault="009E3305" w:rsidP="009E3305">
      <w:pPr>
        <w:shd w:val="clear" w:color="auto" w:fill="FFFFFF"/>
        <w:spacing w:after="0" w:line="450" w:lineRule="atLeast"/>
        <w:jc w:val="both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9E3305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eastAsia="pl-PL"/>
        </w:rPr>
        <w:t>Istnieją sytuacje, w których spadek można odrzucić</w:t>
      </w:r>
      <w:r w:rsidRPr="009E3305">
        <w:rPr>
          <w:rFonts w:ascii="Book Antiqua" w:eastAsia="Times New Roman" w:hAnsi="Book Antiqua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 pomimo upłynięcia terminu. </w:t>
      </w:r>
      <w:r w:rsidRPr="009E3305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Jest to możliwe w sytuacji, gdy</w:t>
      </w:r>
      <w:r w:rsidRPr="009E3305">
        <w:rPr>
          <w:rFonts w:ascii="Book Antiqua" w:eastAsia="Times New Roman" w:hAnsi="Book Antiqua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 spadek został przyjęty pod wpływem błędu</w:t>
      </w:r>
      <w:r w:rsidRPr="009E3305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, czyli kiedy spadkobiercy nie mieli świadomości jakimi wierzytelnościami obciążony jest spadek lub jaka była faktyczna wartość majątku.</w:t>
      </w:r>
    </w:p>
    <w:p w14:paraId="4789F510" w14:textId="77777777" w:rsidR="009E3305" w:rsidRPr="009E3305" w:rsidRDefault="009E3305" w:rsidP="009E3305">
      <w:pPr>
        <w:shd w:val="clear" w:color="auto" w:fill="FFFFFF"/>
        <w:spacing w:after="225" w:line="450" w:lineRule="atLeast"/>
        <w:jc w:val="both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9E3305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Może być również tak, że spadkobiercy nie wiedzieli, że otrzymali spadek i dlatego nie złożyli żadnego oświadczenia. W takim wypadku muszą udowodnić przed sądem, że nie mieli wcześniej wiedzy o spadku.</w:t>
      </w:r>
    </w:p>
    <w:p w14:paraId="128B4AEB" w14:textId="77777777" w:rsidR="009E3305" w:rsidRPr="009E3305" w:rsidRDefault="009E3305" w:rsidP="009E3305">
      <w:pPr>
        <w:shd w:val="clear" w:color="auto" w:fill="FFFFFF"/>
        <w:spacing w:after="0" w:line="450" w:lineRule="atLeast"/>
        <w:jc w:val="both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9E3305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Spadek można odrzucić również jeśli udowodni się przed sądem, że nie zrobiło się tego w odpowiednim terminie </w:t>
      </w:r>
      <w:r w:rsidRPr="009E3305">
        <w:rPr>
          <w:rFonts w:ascii="Book Antiqua" w:eastAsia="Times New Roman" w:hAnsi="Book Antiqua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pod wpływem groźby</w:t>
      </w:r>
      <w:r w:rsidRPr="009E3305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 innego spadkobiercy lub osoby trzeciej.</w:t>
      </w:r>
    </w:p>
    <w:p w14:paraId="04C5E6A0" w14:textId="77777777" w:rsidR="009E3305" w:rsidRPr="009E3305" w:rsidRDefault="009E3305" w:rsidP="001E1FFE">
      <w:pPr>
        <w:shd w:val="clear" w:color="auto" w:fill="FFFFFF"/>
        <w:spacing w:before="199" w:after="199" w:line="600" w:lineRule="atLeast"/>
        <w:ind w:firstLine="708"/>
        <w:jc w:val="both"/>
        <w:textAlignment w:val="baseline"/>
        <w:outlineLvl w:val="1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  <w:r w:rsidRPr="009E3305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Jak odrzucić spadek za małoletnie dziecko?</w:t>
      </w:r>
    </w:p>
    <w:p w14:paraId="372D4604" w14:textId="77777777" w:rsidR="009E3305" w:rsidRPr="009E3305" w:rsidRDefault="009E3305" w:rsidP="009E3305">
      <w:pPr>
        <w:shd w:val="clear" w:color="auto" w:fill="FFFFFF"/>
        <w:spacing w:after="0" w:line="450" w:lineRule="atLeast"/>
        <w:jc w:val="both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9E3305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W imieniu małoletnich</w:t>
      </w:r>
      <w:r w:rsidR="001E1FF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 dzieci </w:t>
      </w:r>
      <w:r w:rsidRPr="009E3305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oświadczenie składa przedstawiciel ustawowy, którym zazwyczaj jest rodzic. Jednak oświadczenie o przyjęciu bądź odrzuceniu spadku zawsze należy do czynności przekraczających zwykł</w:t>
      </w:r>
      <w:r w:rsidR="001E1FF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y zarząd, </w:t>
      </w:r>
      <w:r w:rsidRPr="009E3305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dlatego też opiekunowie muszą uzyskać zgodę sądu opiekuńczego na odrzucenie spadku.</w:t>
      </w:r>
    </w:p>
    <w:p w14:paraId="5EE3E2A4" w14:textId="77777777" w:rsidR="009E3305" w:rsidRPr="009E3305" w:rsidRDefault="009E3305" w:rsidP="009E3305">
      <w:pPr>
        <w:shd w:val="clear" w:color="auto" w:fill="FFFFFF"/>
        <w:spacing w:after="225" w:line="450" w:lineRule="atLeast"/>
        <w:jc w:val="both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9E3305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Co istotne termin na złożenie w tej sprawie odpowiedniego oświadczenia nie może upłynąć przed zakończeniem postępowania przed sądem opiekuńczym dotyczącym zgody na dokonanie czynności. Nie ma więc obawy, że z powodu braku decyzji sądu upłynie termin odrzucenia spadku w imieniu dziecka.</w:t>
      </w:r>
    </w:p>
    <w:p w14:paraId="677A8997" w14:textId="77777777" w:rsidR="009E3305" w:rsidRPr="009E3305" w:rsidRDefault="009E3305" w:rsidP="001E1FFE">
      <w:pPr>
        <w:shd w:val="clear" w:color="auto" w:fill="FFFFFF"/>
        <w:spacing w:before="199" w:after="199" w:line="600" w:lineRule="atLeast"/>
        <w:ind w:firstLine="708"/>
        <w:jc w:val="both"/>
        <w:textAlignment w:val="baseline"/>
        <w:outlineLvl w:val="1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  <w:r w:rsidRPr="009E3305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Czy o</w:t>
      </w:r>
      <w:r w:rsidR="001E1FFE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d</w:t>
      </w:r>
      <w:r w:rsidRPr="009E3305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rzucenie spadku trzeba zgłosić do Urzędu Skarbowego?</w:t>
      </w:r>
    </w:p>
    <w:p w14:paraId="62FD41CA" w14:textId="77777777" w:rsidR="009E3305" w:rsidRPr="009E3305" w:rsidRDefault="009E3305" w:rsidP="009E3305">
      <w:pPr>
        <w:shd w:val="clear" w:color="auto" w:fill="FFFFFF"/>
        <w:spacing w:after="0" w:line="450" w:lineRule="atLeast"/>
        <w:jc w:val="both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9E3305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lastRenderedPageBreak/>
        <w:t>Zgodnie z art. 17a ust 1 Ustawy od podatku od spadków i darowizn odrzucenie spadku nie wywoła skutku jakim jest opodatkowanie nabycia majątku według zasad ogólnych. W związku z tym </w:t>
      </w:r>
      <w:r w:rsidRPr="009E3305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eastAsia="pl-PL"/>
        </w:rPr>
        <w:t>fiskus nie musi zostać powiadomiony o </w:t>
      </w:r>
      <w:r w:rsidRPr="009E3305">
        <w:rPr>
          <w:rFonts w:ascii="Book Antiqua" w:eastAsia="Times New Roman" w:hAnsi="Book Antiqua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odrzuceniu spadku.</w:t>
      </w:r>
    </w:p>
    <w:p w14:paraId="28D1DDB7" w14:textId="77777777" w:rsidR="009E3305" w:rsidRPr="009E3305" w:rsidRDefault="009E3305" w:rsidP="001E1FFE">
      <w:pPr>
        <w:shd w:val="clear" w:color="auto" w:fill="FFFFFF"/>
        <w:spacing w:before="199" w:after="199" w:line="600" w:lineRule="atLeast"/>
        <w:ind w:firstLine="708"/>
        <w:jc w:val="both"/>
        <w:textAlignment w:val="baseline"/>
        <w:outlineLvl w:val="1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  <w:r w:rsidRPr="009E3305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Odrzucenie spadku – kto dziedziczy dalej?</w:t>
      </w:r>
    </w:p>
    <w:p w14:paraId="16338E93" w14:textId="77777777" w:rsidR="009E3305" w:rsidRPr="009E3305" w:rsidRDefault="009E3305" w:rsidP="009E3305">
      <w:pPr>
        <w:shd w:val="clear" w:color="auto" w:fill="FFFFFF"/>
        <w:spacing w:after="0" w:line="450" w:lineRule="atLeast"/>
        <w:jc w:val="both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9E3305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Odrzucenie spadku powoduje, że spadkobierca traci prawa i obowiązki wchodzące w skład spadku. Zostaje wyłączony z dziedziczenia i jest traktowany tak, jakby nie dożył chwili otwarcia spadku. Odrzucenie spadku powoduje, że do dziedziczenia dochodzą wówczas zstępni odrzucającego spadek lub ulegają odpowiednio zwiększen</w:t>
      </w:r>
      <w:r w:rsidR="001E1FF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iu udziały </w:t>
      </w:r>
      <w:r w:rsidRPr="009E3305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spadkowe pozostałych spadkobierców bądź dochodzą do dziedziczenia spadkobiercy powołani w dalszej kolejności.</w:t>
      </w:r>
    </w:p>
    <w:p w14:paraId="52F14FC1" w14:textId="77777777" w:rsidR="009E3305" w:rsidRDefault="009E3305" w:rsidP="009E330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</w:p>
    <w:p w14:paraId="0E8D7B5A" w14:textId="77777777" w:rsidR="001E1FFE" w:rsidRPr="009E3305" w:rsidRDefault="001E1FFE" w:rsidP="009E330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</w:p>
    <w:p w14:paraId="64C1F62C" w14:textId="77777777" w:rsidR="009E3305" w:rsidRPr="009E3305" w:rsidRDefault="009E3305" w:rsidP="009E330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</w:p>
    <w:p w14:paraId="000DE4F5" w14:textId="77777777" w:rsidR="001F69AF" w:rsidRPr="009E3305" w:rsidRDefault="001E1FFE" w:rsidP="001E1FFE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adw. Magdalena Borys</w:t>
      </w:r>
    </w:p>
    <w:sectPr w:rsidR="001F69AF" w:rsidRPr="009E3305" w:rsidSect="0016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5132"/>
    <w:multiLevelType w:val="multilevel"/>
    <w:tmpl w:val="7FE2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2D62DF"/>
    <w:multiLevelType w:val="multilevel"/>
    <w:tmpl w:val="ABF4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F3C74"/>
    <w:multiLevelType w:val="multilevel"/>
    <w:tmpl w:val="BD64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E5F93"/>
    <w:multiLevelType w:val="multilevel"/>
    <w:tmpl w:val="8CDE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D7346"/>
    <w:multiLevelType w:val="multilevel"/>
    <w:tmpl w:val="04F4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C7189"/>
    <w:multiLevelType w:val="multilevel"/>
    <w:tmpl w:val="E8C2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2604B0"/>
    <w:multiLevelType w:val="multilevel"/>
    <w:tmpl w:val="29E6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F44BC6"/>
    <w:multiLevelType w:val="multilevel"/>
    <w:tmpl w:val="5DA2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184E28"/>
    <w:multiLevelType w:val="multilevel"/>
    <w:tmpl w:val="49FE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1772DD"/>
    <w:multiLevelType w:val="multilevel"/>
    <w:tmpl w:val="BAB6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35601F"/>
    <w:multiLevelType w:val="multilevel"/>
    <w:tmpl w:val="8302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8569C5"/>
    <w:multiLevelType w:val="multilevel"/>
    <w:tmpl w:val="E46A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346917"/>
    <w:multiLevelType w:val="multilevel"/>
    <w:tmpl w:val="EF1ED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871592"/>
    <w:multiLevelType w:val="multilevel"/>
    <w:tmpl w:val="5412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851FE7"/>
    <w:multiLevelType w:val="multilevel"/>
    <w:tmpl w:val="259E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784D3F"/>
    <w:multiLevelType w:val="multilevel"/>
    <w:tmpl w:val="5126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965F41"/>
    <w:multiLevelType w:val="multilevel"/>
    <w:tmpl w:val="0C022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9060B4"/>
    <w:multiLevelType w:val="multilevel"/>
    <w:tmpl w:val="591A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1"/>
  </w:num>
  <w:num w:numId="5">
    <w:abstractNumId w:val="8"/>
  </w:num>
  <w:num w:numId="6">
    <w:abstractNumId w:val="14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5"/>
  </w:num>
  <w:num w:numId="12">
    <w:abstractNumId w:val="7"/>
  </w:num>
  <w:num w:numId="13">
    <w:abstractNumId w:val="16"/>
  </w:num>
  <w:num w:numId="14">
    <w:abstractNumId w:val="9"/>
  </w:num>
  <w:num w:numId="15">
    <w:abstractNumId w:val="13"/>
  </w:num>
  <w:num w:numId="16">
    <w:abstractNumId w:val="17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AF"/>
    <w:rsid w:val="00164C64"/>
    <w:rsid w:val="001E1FFE"/>
    <w:rsid w:val="001F69AF"/>
    <w:rsid w:val="00605F5B"/>
    <w:rsid w:val="006D49A0"/>
    <w:rsid w:val="00804724"/>
    <w:rsid w:val="009E3305"/>
    <w:rsid w:val="00FA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457B"/>
  <w15:docId w15:val="{EF52DFA0-0A69-429E-8C7B-B99F4B78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C64"/>
  </w:style>
  <w:style w:type="paragraph" w:styleId="Nagwek1">
    <w:name w:val="heading 1"/>
    <w:basedOn w:val="Normalny"/>
    <w:link w:val="Nagwek1Znak"/>
    <w:uiPriority w:val="9"/>
    <w:qFormat/>
    <w:rsid w:val="009E3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E3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3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E330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E3305"/>
  </w:style>
  <w:style w:type="paragraph" w:customStyle="1" w:styleId="msonormal0">
    <w:name w:val="msonormal"/>
    <w:basedOn w:val="Normalny"/>
    <w:rsid w:val="009E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E330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E3305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E33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E330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E33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E330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breadcrumbsitemarrows">
    <w:name w:val="breadcrumbs__itemarrows"/>
    <w:basedOn w:val="Domylnaczcionkaakapitu"/>
    <w:rsid w:val="009E3305"/>
  </w:style>
  <w:style w:type="character" w:customStyle="1" w:styleId="breadcrumbsitem">
    <w:name w:val="breadcrumbs__item"/>
    <w:basedOn w:val="Domylnaczcionkaakapitu"/>
    <w:rsid w:val="009E3305"/>
  </w:style>
  <w:style w:type="paragraph" w:styleId="NormalnyWeb">
    <w:name w:val="Normal (Web)"/>
    <w:basedOn w:val="Normalny"/>
    <w:uiPriority w:val="99"/>
    <w:semiHidden/>
    <w:unhideWhenUsed/>
    <w:rsid w:val="009E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3305"/>
    <w:rPr>
      <w:b/>
      <w:bCs/>
    </w:rPr>
  </w:style>
  <w:style w:type="character" w:customStyle="1" w:styleId="documentsourceitemimagebox">
    <w:name w:val="documentsource__itemimagebox"/>
    <w:basedOn w:val="Domylnaczcionkaakapitu"/>
    <w:rsid w:val="009E3305"/>
  </w:style>
  <w:style w:type="paragraph" w:customStyle="1" w:styleId="commentslist">
    <w:name w:val="commentslist"/>
    <w:basedOn w:val="Normalny"/>
    <w:rsid w:val="009E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stsellersitemoldprice">
    <w:name w:val="bestsellers__itemoldprice"/>
    <w:basedOn w:val="Domylnaczcionkaakapitu"/>
    <w:rsid w:val="009E3305"/>
  </w:style>
  <w:style w:type="paragraph" w:customStyle="1" w:styleId="event">
    <w:name w:val="event"/>
    <w:basedOn w:val="Normalny"/>
    <w:rsid w:val="009E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pulartextcontainer">
    <w:name w:val="popular__textcontainer"/>
    <w:basedOn w:val="Domylnaczcionkaakapitu"/>
    <w:rsid w:val="009E3305"/>
  </w:style>
  <w:style w:type="character" w:customStyle="1" w:styleId="popularitemtitle">
    <w:name w:val="popular__itemtitle"/>
    <w:basedOn w:val="Domylnaczcionkaakapitu"/>
    <w:rsid w:val="009E3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5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9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508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1197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5" w:color="0073B1"/>
                            <w:left w:val="single" w:sz="6" w:space="15" w:color="0073B1"/>
                            <w:bottom w:val="single" w:sz="6" w:space="5" w:color="0073B1"/>
                            <w:right w:val="single" w:sz="6" w:space="15" w:color="0073B1"/>
                          </w:divBdr>
                        </w:div>
                      </w:divsChild>
                    </w:div>
                    <w:div w:id="1377781012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2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21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4906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5" w:color="0073B1"/>
                                    <w:left w:val="single" w:sz="6" w:space="15" w:color="0073B1"/>
                                    <w:bottom w:val="single" w:sz="6" w:space="5" w:color="0073B1"/>
                                    <w:right w:val="single" w:sz="6" w:space="15" w:color="0073B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20923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uto"/>
                        <w:left w:val="none" w:sz="0" w:space="8" w:color="auto"/>
                        <w:bottom w:val="single" w:sz="6" w:space="8" w:color="auto"/>
                        <w:right w:val="none" w:sz="0" w:space="8" w:color="auto"/>
                      </w:divBdr>
                      <w:divsChild>
                        <w:div w:id="49364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4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1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3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528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8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7944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62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0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43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0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5946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5857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4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5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8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70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43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64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7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0073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911597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18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53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1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64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1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89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76856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3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3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3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6141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5" w:color="0073B1"/>
                                    <w:left w:val="single" w:sz="6" w:space="17" w:color="0073B1"/>
                                    <w:bottom w:val="single" w:sz="6" w:space="5" w:color="0073B1"/>
                                    <w:right w:val="single" w:sz="6" w:space="17" w:color="0073B1"/>
                                  </w:divBdr>
                                </w:div>
                                <w:div w:id="178508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0073B1"/>
                                    <w:left w:val="single" w:sz="6" w:space="17" w:color="0073B1"/>
                                    <w:bottom w:val="single" w:sz="6" w:space="5" w:color="0073B1"/>
                                    <w:right w:val="single" w:sz="6" w:space="17" w:color="0073B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12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87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4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92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02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8823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668904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35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198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63013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1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497639">
                                      <w:marLeft w:val="0"/>
                                      <w:marRight w:val="63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733260">
                                      <w:marLeft w:val="0"/>
                                      <w:marRight w:val="63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280957">
                                      <w:marLeft w:val="0"/>
                                      <w:marRight w:val="63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325046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890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97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8163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0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1607402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59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47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</w:div>
                <w:div w:id="12408676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909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0" w:color="auto"/>
                        <w:bottom w:val="single" w:sz="6" w:space="13" w:color="auto"/>
                        <w:right w:val="none" w:sz="0" w:space="0" w:color="auto"/>
                      </w:divBdr>
                    </w:div>
                    <w:div w:id="12824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0" w:color="auto"/>
                        <w:bottom w:val="single" w:sz="6" w:space="13" w:color="auto"/>
                        <w:right w:val="none" w:sz="0" w:space="0" w:color="auto"/>
                      </w:divBdr>
                    </w:div>
                    <w:div w:id="6991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0" w:color="auto"/>
                        <w:bottom w:val="single" w:sz="6" w:space="13" w:color="auto"/>
                        <w:right w:val="none" w:sz="0" w:space="0" w:color="auto"/>
                      </w:divBdr>
                    </w:div>
                    <w:div w:id="3397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0" w:color="auto"/>
                        <w:bottom w:val="single" w:sz="6" w:space="13" w:color="auto"/>
                        <w:right w:val="none" w:sz="0" w:space="0" w:color="auto"/>
                      </w:divBdr>
                    </w:div>
                    <w:div w:id="16068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0" w:color="auto"/>
                        <w:bottom w:val="single" w:sz="6" w:space="13" w:color="auto"/>
                        <w:right w:val="none" w:sz="0" w:space="0" w:color="auto"/>
                      </w:divBdr>
                    </w:div>
                  </w:divsChild>
                </w:div>
                <w:div w:id="136636679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04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0" w:color="auto"/>
                        <w:bottom w:val="single" w:sz="6" w:space="13" w:color="auto"/>
                        <w:right w:val="none" w:sz="0" w:space="0" w:color="auto"/>
                      </w:divBdr>
                    </w:div>
                    <w:div w:id="13433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0" w:color="auto"/>
                        <w:bottom w:val="single" w:sz="6" w:space="13" w:color="auto"/>
                        <w:right w:val="none" w:sz="0" w:space="0" w:color="auto"/>
                      </w:divBdr>
                    </w:div>
                    <w:div w:id="118000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0" w:color="auto"/>
                        <w:bottom w:val="single" w:sz="6" w:space="13" w:color="auto"/>
                        <w:right w:val="none" w:sz="0" w:space="0" w:color="auto"/>
                      </w:divBdr>
                    </w:div>
                    <w:div w:id="48092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0" w:color="auto"/>
                        <w:bottom w:val="single" w:sz="6" w:space="13" w:color="auto"/>
                        <w:right w:val="none" w:sz="0" w:space="0" w:color="auto"/>
                      </w:divBdr>
                    </w:div>
                    <w:div w:id="94538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0" w:color="auto"/>
                        <w:bottom w:val="single" w:sz="6" w:space="13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3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5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3301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8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839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5" w:color="0073B1"/>
                            <w:left w:val="single" w:sz="6" w:space="15" w:color="0073B1"/>
                            <w:bottom w:val="single" w:sz="6" w:space="5" w:color="0073B1"/>
                            <w:right w:val="single" w:sz="6" w:space="15" w:color="0073B1"/>
                          </w:divBdr>
                        </w:div>
                      </w:divsChild>
                    </w:div>
                  </w:divsChild>
                </w:div>
                <w:div w:id="7720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25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5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8402">
                          <w:marLeft w:val="0"/>
                          <w:marRight w:val="0"/>
                          <w:marTop w:val="3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0513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444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98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33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4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2225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25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398120">
                                      <w:marLeft w:val="0"/>
                                      <w:marRight w:val="30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33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9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3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241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0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94152">
                                      <w:marLeft w:val="0"/>
                                      <w:marRight w:val="30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74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9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717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0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02156">
                                      <w:marLeft w:val="0"/>
                                      <w:marRight w:val="30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796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67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948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3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5454">
                                      <w:marLeft w:val="0"/>
                                      <w:marRight w:val="30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531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1052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7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3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740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8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16287">
                                      <w:marLeft w:val="0"/>
                                      <w:marRight w:val="30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869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5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5349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50868">
                                      <w:marLeft w:val="0"/>
                                      <w:marRight w:val="30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310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7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26448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97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79781">
                                      <w:marLeft w:val="0"/>
                                      <w:marRight w:val="30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98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4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5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0941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4865">
                                      <w:marLeft w:val="0"/>
                                      <w:marRight w:val="30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731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36144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0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697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13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74237">
                                      <w:marLeft w:val="0"/>
                                      <w:marRight w:val="30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558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0916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9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672003">
                                      <w:marLeft w:val="0"/>
                                      <w:marRight w:val="30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8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7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1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5807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23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3228">
                                      <w:marLeft w:val="0"/>
                                      <w:marRight w:val="30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700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0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8099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42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65818">
                                      <w:marLeft w:val="0"/>
                                      <w:marRight w:val="30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863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2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2702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5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6342">
                                      <w:marLeft w:val="0"/>
                                      <w:marRight w:val="30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389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9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7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4877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8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7932">
                                      <w:marLeft w:val="0"/>
                                      <w:marRight w:val="30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436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7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58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91630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9545">
                                      <w:marLeft w:val="0"/>
                                      <w:marRight w:val="30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317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1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8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02791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3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5293">
                                      <w:marLeft w:val="0"/>
                                      <w:marRight w:val="30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13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8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0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736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250277">
                                      <w:marLeft w:val="0"/>
                                      <w:marRight w:val="30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192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32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4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659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0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15424">
                                      <w:marLeft w:val="0"/>
                                      <w:marRight w:val="30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77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93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880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65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05074">
                                      <w:marLeft w:val="0"/>
                                      <w:marRight w:val="30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3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64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77283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23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84785">
                                      <w:marLeft w:val="0"/>
                                      <w:marRight w:val="30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349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76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6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05755">
                                      <w:marLeft w:val="0"/>
                                      <w:marRight w:val="30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722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30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0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5081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9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729967">
                                      <w:marLeft w:val="0"/>
                                      <w:marRight w:val="30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875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51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1548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9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55133">
                                      <w:marLeft w:val="0"/>
                                      <w:marRight w:val="30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718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1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528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77045">
                                      <w:marLeft w:val="0"/>
                                      <w:marRight w:val="30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452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32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8581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9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65187">
                                      <w:marLeft w:val="0"/>
                                      <w:marRight w:val="30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5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892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8" w:color="auto"/>
                            <w:left w:val="none" w:sz="0" w:space="2" w:color="auto"/>
                            <w:bottom w:val="single" w:sz="6" w:space="8" w:color="auto"/>
                            <w:right w:val="none" w:sz="0" w:space="2" w:color="auto"/>
                          </w:divBdr>
                          <w:divsChild>
                            <w:div w:id="150497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89754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8712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88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728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6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70104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11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44795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1311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68994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392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2809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661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12085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310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477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1361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5865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679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9269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8523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7368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881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1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3154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0011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3079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186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354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for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Joanna Wiszowaty</cp:lastModifiedBy>
  <cp:revision>2</cp:revision>
  <cp:lastPrinted>2022-02-24T12:33:00Z</cp:lastPrinted>
  <dcterms:created xsi:type="dcterms:W3CDTF">2022-03-29T08:22:00Z</dcterms:created>
  <dcterms:modified xsi:type="dcterms:W3CDTF">2022-03-29T08:22:00Z</dcterms:modified>
</cp:coreProperties>
</file>