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C20F" w14:textId="77777777" w:rsidR="00DB22DA" w:rsidRPr="00205FA3" w:rsidRDefault="00DB22DA" w:rsidP="00487DF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AF15EF">
        <w:rPr>
          <w:rFonts w:ascii="Calibri" w:eastAsia="Times New Roman" w:hAnsi="Calibri" w:cs="Calibri"/>
          <w:sz w:val="28"/>
          <w:szCs w:val="28"/>
          <w:lang w:eastAsia="pl-PL"/>
        </w:rPr>
        <w:t>XLV/258/2022</w:t>
      </w:r>
    </w:p>
    <w:p w14:paraId="40069683" w14:textId="77777777" w:rsidR="00DB22DA" w:rsidRPr="00205FA3" w:rsidRDefault="00DB22DA" w:rsidP="00487DF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57C8E9FE" w14:textId="77777777" w:rsidR="00DB22DA" w:rsidRPr="00205FA3" w:rsidRDefault="00DB22DA" w:rsidP="00487DF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AF15EF">
        <w:rPr>
          <w:rFonts w:ascii="Calibri" w:eastAsia="Times New Roman" w:hAnsi="Calibri" w:cs="Calibri"/>
          <w:sz w:val="28"/>
          <w:szCs w:val="28"/>
          <w:lang w:eastAsia="pl-PL"/>
        </w:rPr>
        <w:t>23 lutego 2022</w:t>
      </w: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51C59D46" w14:textId="77777777" w:rsidR="00DB22DA" w:rsidRPr="00205FA3" w:rsidRDefault="00DB22DA" w:rsidP="00487DF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52F64C4" w14:textId="77777777" w:rsidR="00DB22DA" w:rsidRPr="00205FA3" w:rsidRDefault="00DB22DA" w:rsidP="00487DFE">
      <w:pPr>
        <w:spacing w:after="0" w:line="276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205FA3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 w:rsidR="00B13D4C">
        <w:rPr>
          <w:rFonts w:ascii="Calibri" w:hAnsi="Calibri" w:cs="Calibri"/>
          <w:bCs/>
          <w:i/>
          <w:sz w:val="28"/>
          <w:szCs w:val="28"/>
        </w:rPr>
        <w:t>nadania Statutu</w:t>
      </w:r>
      <w:r w:rsidR="000B72DE">
        <w:rPr>
          <w:rFonts w:ascii="Calibri" w:hAnsi="Calibri" w:cs="Calibri"/>
          <w:bCs/>
          <w:i/>
          <w:sz w:val="28"/>
          <w:szCs w:val="28"/>
        </w:rPr>
        <w:t xml:space="preserve"> Muzeum Cypriana Norwida</w:t>
      </w:r>
      <w:r w:rsidR="00B13D4C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0B72DE">
        <w:rPr>
          <w:rFonts w:ascii="Calibri" w:hAnsi="Calibri" w:cs="Calibri"/>
          <w:bCs/>
          <w:i/>
          <w:sz w:val="28"/>
          <w:szCs w:val="28"/>
        </w:rPr>
        <w:t xml:space="preserve">w </w:t>
      </w:r>
      <w:r w:rsidRPr="00205FA3">
        <w:rPr>
          <w:rFonts w:ascii="Calibri" w:hAnsi="Calibri" w:cs="Calibri"/>
          <w:bCs/>
          <w:i/>
          <w:sz w:val="28"/>
          <w:szCs w:val="28"/>
        </w:rPr>
        <w:t xml:space="preserve"> Dębinkach </w:t>
      </w:r>
      <w:r w:rsidR="002C7352">
        <w:rPr>
          <w:rFonts w:ascii="Calibri" w:hAnsi="Calibri" w:cs="Calibri"/>
          <w:bCs/>
          <w:i/>
          <w:sz w:val="28"/>
          <w:szCs w:val="28"/>
        </w:rPr>
        <w:br/>
      </w:r>
      <w:r w:rsidRPr="00205FA3">
        <w:rPr>
          <w:rFonts w:ascii="Calibri" w:hAnsi="Calibri" w:cs="Calibri"/>
          <w:bCs/>
          <w:i/>
          <w:sz w:val="28"/>
          <w:szCs w:val="28"/>
        </w:rPr>
        <w:t xml:space="preserve">(w </w:t>
      </w:r>
      <w:r w:rsidR="00B13D4C">
        <w:rPr>
          <w:rFonts w:ascii="Calibri" w:hAnsi="Calibri" w:cs="Calibri"/>
          <w:bCs/>
          <w:i/>
          <w:sz w:val="28"/>
          <w:szCs w:val="28"/>
        </w:rPr>
        <w:t>o</w:t>
      </w:r>
      <w:r w:rsidRPr="00205FA3">
        <w:rPr>
          <w:rFonts w:ascii="Calibri" w:hAnsi="Calibri" w:cs="Calibri"/>
          <w:bCs/>
          <w:i/>
          <w:sz w:val="28"/>
          <w:szCs w:val="28"/>
        </w:rPr>
        <w:t>rganizacji)</w:t>
      </w:r>
    </w:p>
    <w:p w14:paraId="263980FB" w14:textId="77777777" w:rsidR="00DB22DA" w:rsidRPr="00205FA3" w:rsidRDefault="00DB22DA" w:rsidP="00487DFE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0715E57E" w14:textId="77777777" w:rsidR="00DB22DA" w:rsidRPr="00205FA3" w:rsidRDefault="00DB22DA" w:rsidP="00487DF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4 ust. 1 pkt 7, art. 12 pkt </w:t>
      </w:r>
      <w:r w:rsidR="00B13D4C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05FA3">
        <w:rPr>
          <w:rFonts w:ascii="Calibri" w:hAnsi="Calibri" w:cs="Calibri"/>
          <w:sz w:val="24"/>
          <w:szCs w:val="24"/>
        </w:rPr>
        <w:t>ustawy z dnia 5 czerwca 1998 r. o samorządzie powiatowym (</w:t>
      </w:r>
      <w:proofErr w:type="spellStart"/>
      <w:r w:rsidRPr="00205FA3">
        <w:rPr>
          <w:rFonts w:ascii="Calibri" w:hAnsi="Calibri" w:cs="Calibri"/>
          <w:sz w:val="24"/>
          <w:szCs w:val="24"/>
        </w:rPr>
        <w:t>t.j</w:t>
      </w:r>
      <w:proofErr w:type="spellEnd"/>
      <w:r w:rsidRPr="00205FA3">
        <w:rPr>
          <w:rFonts w:ascii="Calibri" w:hAnsi="Calibri" w:cs="Calibri"/>
          <w:sz w:val="24"/>
          <w:szCs w:val="24"/>
        </w:rPr>
        <w:t xml:space="preserve">. Dz. U. z 2020 r. poz. 920 z </w:t>
      </w:r>
      <w:proofErr w:type="spellStart"/>
      <w:r w:rsidRPr="00205FA3">
        <w:rPr>
          <w:rFonts w:ascii="Calibri" w:hAnsi="Calibri" w:cs="Calibri"/>
          <w:sz w:val="24"/>
          <w:szCs w:val="24"/>
        </w:rPr>
        <w:t>późn</w:t>
      </w:r>
      <w:proofErr w:type="spellEnd"/>
      <w:r w:rsidRPr="00205FA3">
        <w:rPr>
          <w:rFonts w:ascii="Calibri" w:hAnsi="Calibri" w:cs="Calibri"/>
          <w:sz w:val="24"/>
          <w:szCs w:val="24"/>
        </w:rPr>
        <w:t xml:space="preserve">. zm.),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art. </w:t>
      </w:r>
      <w:r w:rsidR="00B13D4C">
        <w:rPr>
          <w:rFonts w:ascii="Calibri" w:eastAsia="Times New Roman" w:hAnsi="Calibri" w:cs="Calibri"/>
          <w:sz w:val="24"/>
          <w:szCs w:val="24"/>
          <w:lang w:eastAsia="pl-PL"/>
        </w:rPr>
        <w:t xml:space="preserve">13 ust. 1 i 2 </w:t>
      </w:r>
      <w:r w:rsidRPr="00205FA3">
        <w:rPr>
          <w:rFonts w:ascii="Calibri" w:hAnsi="Calibri" w:cs="Calibri"/>
          <w:sz w:val="24"/>
          <w:szCs w:val="24"/>
        </w:rPr>
        <w:t xml:space="preserve">ustawy </w:t>
      </w:r>
      <w:r w:rsidRPr="00205FA3">
        <w:rPr>
          <w:rFonts w:ascii="Calibri" w:hAnsi="Calibri" w:cs="Calibri"/>
          <w:sz w:val="24"/>
          <w:szCs w:val="24"/>
        </w:rPr>
        <w:br/>
        <w:t xml:space="preserve">z dnia 25 października 1991 r. o organizowaniu i prowadzeniu działalności kulturalnej </w:t>
      </w:r>
      <w:r w:rsidRPr="00205FA3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205FA3">
        <w:rPr>
          <w:rFonts w:ascii="Calibri" w:hAnsi="Calibri" w:cs="Calibri"/>
          <w:sz w:val="24"/>
          <w:szCs w:val="24"/>
        </w:rPr>
        <w:t>t.j</w:t>
      </w:r>
      <w:proofErr w:type="spellEnd"/>
      <w:r w:rsidRPr="00205FA3">
        <w:rPr>
          <w:rFonts w:ascii="Calibri" w:hAnsi="Calibri" w:cs="Calibri"/>
          <w:sz w:val="24"/>
          <w:szCs w:val="24"/>
        </w:rPr>
        <w:t xml:space="preserve">. Dz. U. z 2020 </w:t>
      </w:r>
      <w:r w:rsidR="00B13D4C">
        <w:rPr>
          <w:rFonts w:ascii="Calibri" w:hAnsi="Calibri" w:cs="Calibri"/>
          <w:sz w:val="24"/>
          <w:szCs w:val="24"/>
        </w:rPr>
        <w:t xml:space="preserve">r. poz. 194 z </w:t>
      </w:r>
      <w:proofErr w:type="spellStart"/>
      <w:r w:rsidR="00B13D4C">
        <w:rPr>
          <w:rFonts w:ascii="Calibri" w:hAnsi="Calibri" w:cs="Calibri"/>
          <w:sz w:val="24"/>
          <w:szCs w:val="24"/>
        </w:rPr>
        <w:t>późn</w:t>
      </w:r>
      <w:proofErr w:type="spellEnd"/>
      <w:r w:rsidR="00B13D4C">
        <w:rPr>
          <w:rFonts w:ascii="Calibri" w:hAnsi="Calibri" w:cs="Calibri"/>
          <w:sz w:val="24"/>
          <w:szCs w:val="24"/>
        </w:rPr>
        <w:t>. zm.), art. 6</w:t>
      </w:r>
      <w:r w:rsidRPr="00205FA3">
        <w:rPr>
          <w:rFonts w:ascii="Calibri" w:hAnsi="Calibri" w:cs="Calibri"/>
          <w:sz w:val="24"/>
          <w:szCs w:val="24"/>
        </w:rPr>
        <w:t xml:space="preserve"> ust. 1</w:t>
      </w:r>
      <w:r w:rsidR="00B13D4C">
        <w:rPr>
          <w:rFonts w:ascii="Calibri" w:hAnsi="Calibri" w:cs="Calibri"/>
          <w:sz w:val="24"/>
          <w:szCs w:val="24"/>
        </w:rPr>
        <w:t xml:space="preserve"> i 2</w:t>
      </w:r>
      <w:r w:rsidRPr="00205FA3">
        <w:rPr>
          <w:rFonts w:ascii="Calibri" w:hAnsi="Calibri" w:cs="Calibri"/>
          <w:sz w:val="24"/>
          <w:szCs w:val="24"/>
        </w:rPr>
        <w:t xml:space="preserve"> ustawy z dnia 21 listopada 1996 r. </w:t>
      </w:r>
      <w:r w:rsidRPr="00205FA3">
        <w:rPr>
          <w:rFonts w:ascii="Calibri" w:hAnsi="Calibri" w:cs="Calibri"/>
          <w:sz w:val="24"/>
          <w:szCs w:val="24"/>
        </w:rPr>
        <w:br/>
        <w:t>o muzeach (</w:t>
      </w:r>
      <w:proofErr w:type="spellStart"/>
      <w:r w:rsidRPr="00205FA3">
        <w:rPr>
          <w:rFonts w:ascii="Calibri" w:hAnsi="Calibri" w:cs="Calibri"/>
          <w:sz w:val="24"/>
          <w:szCs w:val="24"/>
        </w:rPr>
        <w:t>t.j</w:t>
      </w:r>
      <w:proofErr w:type="spellEnd"/>
      <w:r w:rsidRPr="00205FA3">
        <w:rPr>
          <w:rFonts w:ascii="Calibri" w:hAnsi="Calibri" w:cs="Calibri"/>
          <w:sz w:val="24"/>
          <w:szCs w:val="24"/>
        </w:rPr>
        <w:t>. Dz. U. z 2020 r</w:t>
      </w:r>
      <w:r w:rsidR="00B13D4C">
        <w:rPr>
          <w:rFonts w:ascii="Calibri" w:hAnsi="Calibri" w:cs="Calibri"/>
          <w:sz w:val="24"/>
          <w:szCs w:val="24"/>
        </w:rPr>
        <w:t xml:space="preserve">. poz. 902 z </w:t>
      </w:r>
      <w:proofErr w:type="spellStart"/>
      <w:r w:rsidR="00B13D4C">
        <w:rPr>
          <w:rFonts w:ascii="Calibri" w:hAnsi="Calibri" w:cs="Calibri"/>
          <w:sz w:val="24"/>
          <w:szCs w:val="24"/>
        </w:rPr>
        <w:t>późn</w:t>
      </w:r>
      <w:proofErr w:type="spellEnd"/>
      <w:r w:rsidR="00B13D4C">
        <w:rPr>
          <w:rFonts w:ascii="Calibri" w:hAnsi="Calibri" w:cs="Calibri"/>
          <w:sz w:val="24"/>
          <w:szCs w:val="24"/>
        </w:rPr>
        <w:t xml:space="preserve">. zm.), po uzgodnieniu z Ministrem Kultury </w:t>
      </w:r>
      <w:r w:rsidR="002C7352">
        <w:rPr>
          <w:rFonts w:ascii="Calibri" w:hAnsi="Calibri" w:cs="Calibri"/>
          <w:sz w:val="24"/>
          <w:szCs w:val="24"/>
        </w:rPr>
        <w:br/>
      </w:r>
      <w:r w:rsidR="00B13D4C">
        <w:rPr>
          <w:rFonts w:ascii="Calibri" w:hAnsi="Calibri" w:cs="Calibri"/>
          <w:sz w:val="24"/>
          <w:szCs w:val="24"/>
        </w:rPr>
        <w:t xml:space="preserve">i Dziedzictwa Narodowego, Gminą Zabrodzie i Fundacją </w:t>
      </w:r>
      <w:proofErr w:type="spellStart"/>
      <w:r w:rsidR="00B13D4C">
        <w:rPr>
          <w:rFonts w:ascii="Calibri" w:hAnsi="Calibri" w:cs="Calibri"/>
          <w:sz w:val="24"/>
          <w:szCs w:val="24"/>
        </w:rPr>
        <w:t>Museion</w:t>
      </w:r>
      <w:proofErr w:type="spellEnd"/>
      <w:r w:rsidR="00B13D4C">
        <w:rPr>
          <w:rFonts w:ascii="Calibri" w:hAnsi="Calibri" w:cs="Calibri"/>
          <w:sz w:val="24"/>
          <w:szCs w:val="24"/>
        </w:rPr>
        <w:t xml:space="preserve"> Norwid</w:t>
      </w:r>
      <w:r w:rsidRPr="00205FA3">
        <w:rPr>
          <w:rFonts w:ascii="Calibri" w:hAnsi="Calibri" w:cs="Calibri"/>
          <w:sz w:val="24"/>
          <w:szCs w:val="24"/>
        </w:rPr>
        <w:t xml:space="preserve">, uchwala się, </w:t>
      </w:r>
      <w:r w:rsidR="009E41CD">
        <w:rPr>
          <w:rFonts w:ascii="Calibri" w:hAnsi="Calibri" w:cs="Calibri"/>
          <w:sz w:val="24"/>
          <w:szCs w:val="24"/>
        </w:rPr>
        <w:br/>
      </w:r>
      <w:r w:rsidRPr="00205FA3">
        <w:rPr>
          <w:rFonts w:ascii="Calibri" w:hAnsi="Calibri" w:cs="Calibri"/>
          <w:sz w:val="24"/>
          <w:szCs w:val="24"/>
        </w:rPr>
        <w:t>co następuje:</w:t>
      </w:r>
    </w:p>
    <w:p w14:paraId="6E11D11C" w14:textId="77777777" w:rsidR="00DB22DA" w:rsidRPr="00DA3A80" w:rsidRDefault="00DB22DA" w:rsidP="00487DFE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A3A80">
        <w:rPr>
          <w:rFonts w:ascii="Calibri" w:eastAsia="Times New Roman" w:hAnsi="Calibri" w:cs="Calibri"/>
          <w:sz w:val="24"/>
          <w:szCs w:val="24"/>
          <w:lang w:eastAsia="pl-PL"/>
        </w:rPr>
        <w:t>§ 1.</w:t>
      </w:r>
    </w:p>
    <w:p w14:paraId="3C90242C" w14:textId="77777777" w:rsidR="00DB22DA" w:rsidRPr="00205FA3" w:rsidRDefault="00B13D4C" w:rsidP="00487DFE">
      <w:pPr>
        <w:pStyle w:val="Akapitzlist"/>
        <w:spacing w:after="0" w:line="276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Nadaje się Statut Muzeum Cypriana Norwida w Dębinkach (w organizacji) w brzmieniu stanowiącym załącznik do niniejszej Uchwały. </w:t>
      </w:r>
    </w:p>
    <w:p w14:paraId="00C86F59" w14:textId="77777777" w:rsidR="00DB22DA" w:rsidRPr="00DA3A80" w:rsidRDefault="00B13D4C" w:rsidP="00487DFE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A3A80">
        <w:rPr>
          <w:rFonts w:ascii="Calibri" w:eastAsia="Times New Roman" w:hAnsi="Calibri" w:cs="Calibri"/>
          <w:sz w:val="24"/>
          <w:szCs w:val="24"/>
          <w:lang w:eastAsia="pl-PL"/>
        </w:rPr>
        <w:t>§ 2</w:t>
      </w:r>
      <w:r w:rsidR="00DB22DA" w:rsidRPr="00DA3A8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4646820" w14:textId="77777777" w:rsidR="00DB22DA" w:rsidRDefault="00DB22DA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Wykonanie uchwały powierza się Z</w:t>
      </w:r>
      <w:r w:rsidR="00B13D4C">
        <w:rPr>
          <w:rFonts w:ascii="Calibri" w:eastAsia="Times New Roman" w:hAnsi="Calibri" w:cs="Calibri"/>
          <w:bCs/>
          <w:sz w:val="24"/>
          <w:szCs w:val="24"/>
          <w:lang w:eastAsia="pl-PL"/>
        </w:rPr>
        <w:t>arządowi Powiatu Wyszkowskiego i p.o. Dyrektora Muzeum im. Cypriana Norwida w Dębinkach (w organizacji).</w:t>
      </w:r>
    </w:p>
    <w:p w14:paraId="3AFB4F58" w14:textId="77777777" w:rsidR="00DB22DA" w:rsidRPr="00DA3A80" w:rsidRDefault="00B13D4C" w:rsidP="00487DFE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A3A80">
        <w:rPr>
          <w:rFonts w:ascii="Calibri" w:eastAsia="Times New Roman" w:hAnsi="Calibri" w:cs="Calibri"/>
          <w:sz w:val="24"/>
          <w:szCs w:val="24"/>
          <w:lang w:eastAsia="pl-PL"/>
        </w:rPr>
        <w:t>§ 3</w:t>
      </w:r>
      <w:r w:rsidR="00DB22DA" w:rsidRPr="00DA3A8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61FBF64" w14:textId="77777777" w:rsidR="00DB22DA" w:rsidRDefault="00B13D4C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</w:t>
      </w:r>
      <w:r w:rsidR="00E1232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wchodzi w życie po upływie 14 dni od dnia ogłoszenia w Dzienniku Urzędowym Województwa Mazowieckiego. </w:t>
      </w:r>
    </w:p>
    <w:p w14:paraId="676A225D" w14:textId="77777777" w:rsidR="00163994" w:rsidRDefault="00163994" w:rsidP="00163994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-w podpisie –</w:t>
      </w:r>
    </w:p>
    <w:p w14:paraId="6DB535AE" w14:textId="77777777" w:rsidR="00163994" w:rsidRDefault="00163994" w:rsidP="00163994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Przewodniczący Rady Powiatu </w:t>
      </w:r>
    </w:p>
    <w:p w14:paraId="5BD943A1" w14:textId="77777777" w:rsidR="00163994" w:rsidRDefault="00163994" w:rsidP="00163994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Bogdan Mirosław Pągowski</w:t>
      </w:r>
    </w:p>
    <w:p w14:paraId="1AFE4E60" w14:textId="77777777" w:rsidR="00AF15EF" w:rsidRDefault="00AF15EF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91173B2" w14:textId="77777777" w:rsidR="00B13D4C" w:rsidRDefault="00B13D4C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D903DB2" w14:textId="24A2CC20" w:rsidR="00E12323" w:rsidRDefault="00E12323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47DB687" w14:textId="35D016C9" w:rsidR="000504B7" w:rsidRDefault="000504B7" w:rsidP="00487DF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1105070" w14:textId="77777777" w:rsidR="000504B7" w:rsidRP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504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Załącznik </w:t>
      </w:r>
    </w:p>
    <w:p w14:paraId="4F6C961D" w14:textId="5DE6ECDC" w:rsid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504B7">
        <w:rPr>
          <w:rFonts w:ascii="Calibri" w:eastAsia="Times New Roman" w:hAnsi="Calibri" w:cs="Calibri"/>
          <w:sz w:val="24"/>
          <w:szCs w:val="24"/>
          <w:lang w:eastAsia="pl-PL"/>
        </w:rPr>
        <w:t>do Uchwały Nr XLV/258/2022</w:t>
      </w:r>
    </w:p>
    <w:p w14:paraId="4A0957DE" w14:textId="77777777" w:rsid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Rady Powiatu w Wyszkowie</w:t>
      </w:r>
    </w:p>
    <w:p w14:paraId="7F19A1FD" w14:textId="500CCBDA" w:rsidR="000504B7" w:rsidRP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dnia 23 lutego 2022 r. </w:t>
      </w:r>
    </w:p>
    <w:p w14:paraId="18BE3DBD" w14:textId="77777777" w:rsid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532E29" w14:textId="77777777" w:rsidR="000504B7" w:rsidRDefault="000504B7" w:rsidP="000504B7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1EC511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STATUT</w:t>
      </w:r>
    </w:p>
    <w:p w14:paraId="7E7B05C6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MUZEUM CYPRIANA NORWIDA W DĘBINKACH</w:t>
      </w:r>
    </w:p>
    <w:p w14:paraId="50996CA6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(w organizacji)</w:t>
      </w:r>
    </w:p>
    <w:p w14:paraId="28E9EF8D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197C67F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26A6BA8C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Rozdział 1</w:t>
      </w:r>
    </w:p>
    <w:p w14:paraId="654F607A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Postanowienia ogólne</w:t>
      </w:r>
    </w:p>
    <w:p w14:paraId="31351D6F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DB7017E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1.</w:t>
      </w:r>
    </w:p>
    <w:p w14:paraId="50C11444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Muzeum Cypriana Norwida w Dębinkach (w organizacji), zwane dalej „Muzeum”, jest wspólną instytucją kultury utworzoną na podstawie: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Uchwały nr XXXV/212/2021 Rady Powiatu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>w Wyszkowie z dnia 25 sierpnia 2021 r. w sprawie utworzenia i prowadzenia jako wspólnej instytucji kultury Muzeum Cypriana Norwida w Dębinkach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i/>
          <w:sz w:val="24"/>
          <w:szCs w:val="24"/>
        </w:rPr>
        <w:t xml:space="preserve">Uchwały </w:t>
      </w:r>
      <w:r>
        <w:rPr>
          <w:rFonts w:ascii="Calibri" w:eastAsia="Calibri" w:hAnsi="Calibri" w:cs="Calibri"/>
          <w:i/>
          <w:sz w:val="24"/>
          <w:szCs w:val="24"/>
        </w:rPr>
        <w:t>nr 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XXX/212/2021 Rady Gminy Zabrodzie z dnia 25 sierpnia 2021 roku w sprawie utworzenia i prowadzenia jako wspólnej instytucji kultury Muzeum Cypriana Norwida w Dębinkach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a także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Uchwały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 xml:space="preserve">nr 03/2021 Rady Fundacji </w:t>
      </w:r>
      <w:proofErr w:type="spellStart"/>
      <w:r>
        <w:rPr>
          <w:rFonts w:ascii="Calibri" w:eastAsia="Times New Roman" w:hAnsi="Calibri" w:cs="Calibri"/>
          <w:i/>
          <w:sz w:val="24"/>
          <w:szCs w:val="24"/>
          <w:lang w:eastAsia="pl-PL"/>
        </w:rPr>
        <w:t>Museion</w:t>
      </w:r>
      <w:proofErr w:type="spellEnd"/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Norwid z dnia 18 lipca 2021 r. w sprawie wyrażenia zgody na współorganizowanie przez Fundację Muzeum Cypriana Norwida</w:t>
      </w:r>
      <w:r>
        <w:rPr>
          <w:rFonts w:ascii="Calibri" w:eastAsia="Times New Roman" w:hAnsi="Calibri" w:cs="Calibri"/>
          <w:sz w:val="24"/>
          <w:szCs w:val="24"/>
        </w:rPr>
        <w:t xml:space="preserve">, prowadzoną przez ministra właściwego do spraw kultury i ochrony dziedzictwa narodowego, zwanego dalej „Ministrem”, Powiat Wyszkowski, zwany dalej „Powiatem”, Gminę Zabrodzie, zwaną dalej „Gminą” i Fundację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Museion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Norwid, zwaną dalej „Fundacją”. </w:t>
      </w:r>
    </w:p>
    <w:p w14:paraId="1A335836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ECBCB7C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2.</w:t>
      </w:r>
    </w:p>
    <w:p w14:paraId="2B4A32E8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Muzeum działa w szczególności na podstawie: </w:t>
      </w:r>
    </w:p>
    <w:p w14:paraId="588FC678" w14:textId="77777777" w:rsidR="000504B7" w:rsidRDefault="000504B7" w:rsidP="00EE65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21 listopada 1996 r. o muzeach (t. j. Dz. U. z 2020 r. poz. 902, z 2021 r. poz. 1641), zwanej dalej „ustawą o muzeach”;</w:t>
      </w:r>
    </w:p>
    <w:p w14:paraId="1EBDE1C8" w14:textId="77777777" w:rsidR="000504B7" w:rsidRDefault="000504B7" w:rsidP="00EE65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25 października 1991 r. o organizowaniu i prowadzeniu działalności kulturalnej (t. j. Dz. U. z 2020 r. poz. 194), zwanej dalej „ustawą o organizowaniu i prowadzeniu działalności kulturalnej”;</w:t>
      </w:r>
    </w:p>
    <w:p w14:paraId="758B769E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5 czerwca 1998 r. o samorządzie powiatowym (t. j. Dz. U. z 2020 r. poz. 920, z 2021 r. poz. 1038);</w:t>
      </w:r>
    </w:p>
    <w:p w14:paraId="025277C0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8 marca 1990 r. o samorządzie gminnym (t. j. Dz. U. z 2021 r. poz. 1372, 1834);</w:t>
      </w:r>
    </w:p>
    <w:p w14:paraId="30C8A70A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27 sierpnia 2009 r. o finansach publicznych (t. j. Dz. U. z 2021 r. poz. 305, 1236, 1535, 1773, 1927, 1981);</w:t>
      </w:r>
    </w:p>
    <w:p w14:paraId="1CBCFD82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29 września 2004 r. o rachunkowości (t. j. Dz. U. z 2021 r. poz. 217, 2105, 2106);</w:t>
      </w:r>
    </w:p>
    <w:p w14:paraId="19562AA9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ustawy z dnia 23 lipca 2003 r. o ochronie zabytków i opiece nad zabytkami (t. j. Dz. U. z 2021 r. poz. 710, 954); </w:t>
      </w:r>
    </w:p>
    <w:p w14:paraId="19AF6558" w14:textId="77777777" w:rsidR="000504B7" w:rsidRDefault="000504B7" w:rsidP="00EE65F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16 kwietnia 2004 r. o ochronie przyrody (t. j. Dz. U. z 2021 r. poz. 1098, 1718);</w:t>
      </w:r>
    </w:p>
    <w:p w14:paraId="78CFB389" w14:textId="77777777" w:rsidR="000504B7" w:rsidRDefault="000504B7" w:rsidP="00EE65FD">
      <w:pPr>
        <w:widowControl w:val="0"/>
        <w:numPr>
          <w:ilvl w:val="0"/>
          <w:numId w:val="1"/>
        </w:numPr>
        <w:tabs>
          <w:tab w:val="left" w:pos="387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ustawy z dnia 10 maja 2018 r. o ochronie danych osobowych (t. j. Dz. U. z 2019 r. poz. 1781);</w:t>
      </w:r>
    </w:p>
    <w:p w14:paraId="5327956A" w14:textId="77777777" w:rsidR="000504B7" w:rsidRDefault="000504B7" w:rsidP="00EE65FD">
      <w:pPr>
        <w:widowControl w:val="0"/>
        <w:numPr>
          <w:ilvl w:val="0"/>
          <w:numId w:val="1"/>
        </w:numPr>
        <w:tabs>
          <w:tab w:val="left" w:pos="387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rozporządzenia Parlamentu Europejskiego i Rady (UE) 2016/679 z dnia 27 kwietnia 2016 r</w:t>
      </w:r>
      <w:r>
        <w:rPr>
          <w:rFonts w:ascii="Calibri" w:eastAsia="Times New Roman" w:hAnsi="Calibri" w:cs="Calibri"/>
          <w:sz w:val="24"/>
          <w:szCs w:val="24"/>
        </w:rPr>
        <w:t>. w sprawie ochrony osób fizycznych w związku z przetwarzaniem danych osobowych i w sprawie swobodnego przepływu takich danych oraz uchylenia dyrektywy 95/46/WE (ogólne rozporządzenie o ochronie danych) (Dz. Urz. UE. L 119 z 04.05.2016, str. 1, Dz. Urz. UE L 127 z 23.05.2018, str. 2 oraz Dz. Urz. UE L 74 z 04.03.2021, str. 35), zwanego dalej „RODO”;</w:t>
      </w:r>
    </w:p>
    <w:p w14:paraId="309BED15" w14:textId="77777777" w:rsidR="000504B7" w:rsidRDefault="000504B7" w:rsidP="00EE65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umowy w sprawie prowadzenia jako wspólnej instytucji kultury – </w:t>
      </w:r>
      <w:r>
        <w:rPr>
          <w:rFonts w:ascii="Calibri" w:eastAsia="Times New Roman" w:hAnsi="Calibri" w:cs="Calibri"/>
          <w:sz w:val="24"/>
          <w:szCs w:val="24"/>
        </w:rPr>
        <w:t>Muzeum Cypriana Norwida w Dębinkach (w organizacji)</w:t>
      </w:r>
      <w:r>
        <w:rPr>
          <w:rFonts w:ascii="Calibri" w:eastAsia="Calibri" w:hAnsi="Calibri" w:cs="Calibri"/>
          <w:sz w:val="24"/>
          <w:szCs w:val="24"/>
        </w:rPr>
        <w:t xml:space="preserve"> zawartej w dniu 1 lutego 2022 r.  pomiędzy Skarbem Państwa – Ministrem Kultury i Dziedzictwa Narodowego, Powiatem Wyszkowskim, Gminą Zabrodzie i Fundacją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Museion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Norwid,</w:t>
      </w:r>
      <w:r>
        <w:rPr>
          <w:rFonts w:ascii="Calibri" w:eastAsia="Calibri" w:hAnsi="Calibri" w:cs="Calibri"/>
          <w:sz w:val="24"/>
          <w:szCs w:val="24"/>
        </w:rPr>
        <w:t xml:space="preserve"> zwanej dalej „Umową”; </w:t>
      </w:r>
    </w:p>
    <w:p w14:paraId="68E315D8" w14:textId="77777777" w:rsidR="000504B7" w:rsidRDefault="000504B7" w:rsidP="00EE65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niniejszego statutu.</w:t>
      </w:r>
    </w:p>
    <w:p w14:paraId="6AC9E9CA" w14:textId="77777777" w:rsidR="000504B7" w:rsidRDefault="000504B7" w:rsidP="000504B7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F1AE0EB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3.</w:t>
      </w:r>
    </w:p>
    <w:p w14:paraId="25337F00" w14:textId="77777777" w:rsidR="000504B7" w:rsidRDefault="000504B7" w:rsidP="00EE65FD">
      <w:pPr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Muzeum jest wpisane do rejestru instytucji kultury prowadzonego przez Powiat pod numerem 2. </w:t>
      </w:r>
    </w:p>
    <w:p w14:paraId="439BDE7E" w14:textId="77777777" w:rsidR="000504B7" w:rsidRDefault="000504B7" w:rsidP="00EE65FD">
      <w:pPr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Muzeum posiada osobowość prawną.</w:t>
      </w:r>
    </w:p>
    <w:p w14:paraId="4DB36A27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6FC46F6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4.</w:t>
      </w:r>
    </w:p>
    <w:p w14:paraId="473B41AE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Muzeum jest administratorem danych osobowych w rozumieniu art. 4 pkt 7 RODO.</w:t>
      </w:r>
    </w:p>
    <w:p w14:paraId="475382DB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9CFF2CF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5.</w:t>
      </w:r>
    </w:p>
    <w:p w14:paraId="69A2D493" w14:textId="77777777" w:rsidR="000504B7" w:rsidRDefault="000504B7" w:rsidP="00EE65FD">
      <w:pPr>
        <w:numPr>
          <w:ilvl w:val="0"/>
          <w:numId w:val="3"/>
        </w:numPr>
        <w:tabs>
          <w:tab w:val="left" w:pos="851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Siedzibą Muzeum jest wieś Dębinki (gmina Zabrodzie, powiat wyszkowski, województwo mazowieckie). </w:t>
      </w:r>
    </w:p>
    <w:p w14:paraId="26C20264" w14:textId="77777777" w:rsidR="000504B7" w:rsidRDefault="000504B7" w:rsidP="00EE65FD">
      <w:pPr>
        <w:numPr>
          <w:ilvl w:val="0"/>
          <w:numId w:val="3"/>
        </w:numPr>
        <w:tabs>
          <w:tab w:val="left" w:pos="851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Terenem działania Muzeum jest terytorium Rzeczypospolitej Polskiej i zagranica.</w:t>
      </w:r>
    </w:p>
    <w:p w14:paraId="7BE27AE2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3A913806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6.</w:t>
      </w:r>
    </w:p>
    <w:p w14:paraId="701F04D6" w14:textId="77777777" w:rsidR="000504B7" w:rsidRDefault="000504B7" w:rsidP="00EE65FD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Muzeum używa pieczątki z nazwą Muzeum, </w:t>
      </w:r>
      <w:r>
        <w:rPr>
          <w:rFonts w:ascii="Calibri" w:eastAsia="Calibri" w:hAnsi="Calibri" w:cs="Calibri"/>
          <w:sz w:val="24"/>
          <w:szCs w:val="24"/>
        </w:rPr>
        <w:t>danymi teleadresowymi i numerem NIP.</w:t>
      </w:r>
    </w:p>
    <w:p w14:paraId="71096A98" w14:textId="77777777" w:rsidR="000504B7" w:rsidRDefault="000504B7" w:rsidP="00EE65FD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Muzeum może używać skróconej nazwy w brzemieniu: „Muzeum Norwida”. </w:t>
      </w:r>
    </w:p>
    <w:p w14:paraId="114B35F1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D61279C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33942F8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CAFFE2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4C74822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2721AE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440E8B" w14:textId="77777777" w:rsidR="000504B7" w:rsidRDefault="000504B7" w:rsidP="000504B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EEA790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Rozdział 2</w:t>
      </w:r>
    </w:p>
    <w:p w14:paraId="7B9F1A92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Zakres działania Muzeum</w:t>
      </w:r>
    </w:p>
    <w:p w14:paraId="21CB5C63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1A3F37F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7.</w:t>
      </w:r>
    </w:p>
    <w:p w14:paraId="59C10515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 zakresu działania Muzeum należy:</w:t>
      </w:r>
    </w:p>
    <w:p w14:paraId="5CECEE70" w14:textId="77777777" w:rsidR="000504B7" w:rsidRDefault="000504B7" w:rsidP="00EE65FD">
      <w:pPr>
        <w:widowControl w:val="0"/>
        <w:numPr>
          <w:ilvl w:val="0"/>
          <w:numId w:val="5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bidi="pl-PL"/>
        </w:rPr>
        <w:t xml:space="preserve">gromadzenie zabytków i wytworów kultury materialnej i niematerialnej związanych z życiem i twórczością Cypriana Norwida (1821-1883),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z epoką, w której żył oraz przedmiotów upamiętniających związki poety z regionem na tle wydarzeń </w:t>
      </w:r>
      <w:r>
        <w:rPr>
          <w:rFonts w:ascii="Calibri" w:eastAsia="Times New Roman" w:hAnsi="Calibri" w:cs="Calibri"/>
          <w:sz w:val="24"/>
          <w:szCs w:val="24"/>
          <w:lang w:bidi="pl-PL"/>
        </w:rPr>
        <w:t>historycznych oraz przemian kulturowo-społecznych;</w:t>
      </w:r>
    </w:p>
    <w:p w14:paraId="0884298A" w14:textId="77777777" w:rsidR="000504B7" w:rsidRDefault="000504B7" w:rsidP="00EE65FD">
      <w:pPr>
        <w:widowControl w:val="0"/>
        <w:numPr>
          <w:ilvl w:val="0"/>
          <w:numId w:val="5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bidi="pl-PL"/>
        </w:rPr>
        <w:t>przekazywanie i upowszechnianie informacji o życiu, działalności oraz dziedzictwie Cypriana Norwida;</w:t>
      </w:r>
    </w:p>
    <w:p w14:paraId="513A475B" w14:textId="77777777" w:rsidR="000504B7" w:rsidRDefault="000504B7" w:rsidP="00EE65FD">
      <w:pPr>
        <w:widowControl w:val="0"/>
        <w:numPr>
          <w:ilvl w:val="0"/>
          <w:numId w:val="5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bidi="pl-PL"/>
        </w:rPr>
        <w:t>prowadzenie działalności edukacyjnej inspirowanej życiem i twórczością Cypriana Norwida;</w:t>
      </w:r>
    </w:p>
    <w:p w14:paraId="43D05F0D" w14:textId="77777777" w:rsidR="000504B7" w:rsidRDefault="000504B7" w:rsidP="00EE65FD">
      <w:pPr>
        <w:widowControl w:val="0"/>
        <w:numPr>
          <w:ilvl w:val="0"/>
          <w:numId w:val="5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bidi="pl-PL"/>
        </w:rPr>
        <w:t xml:space="preserve">prowadzenie badań nad twórczością Cypriana Norwida i jego spuścizną; </w:t>
      </w:r>
    </w:p>
    <w:p w14:paraId="2BDB4C44" w14:textId="77777777" w:rsidR="000504B7" w:rsidRDefault="000504B7" w:rsidP="00EE65FD">
      <w:pPr>
        <w:widowControl w:val="0"/>
        <w:numPr>
          <w:ilvl w:val="0"/>
          <w:numId w:val="5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bidi="pl-PL"/>
        </w:rPr>
        <w:t>promocja Cypriana Norwida i spuścizny po Nim w kraju i za granicą.</w:t>
      </w:r>
    </w:p>
    <w:p w14:paraId="17099EAD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71921BF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8.</w:t>
      </w:r>
    </w:p>
    <w:p w14:paraId="4A30807E" w14:textId="77777777" w:rsidR="000504B7" w:rsidRDefault="000504B7" w:rsidP="000504B7">
      <w:pPr>
        <w:widowControl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Działania, o których mowa w § 7, Muzeum realizuje w szczególności przez: </w:t>
      </w:r>
    </w:p>
    <w:p w14:paraId="41BE2F06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gromadzenie zabytków, pamiątek i materiałów dokumentacyjnych w statutowo określonym zakresie, pozyskiwanych w drodze zakupów, darowizn, zapisów, depozytów i wymiany;</w:t>
      </w:r>
    </w:p>
    <w:p w14:paraId="381EDD6F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katalogowanie i naukowe opracowywanie zgromadzonych zbiorów oraz materiałów dokumentacyjnych;</w:t>
      </w:r>
    </w:p>
    <w:p w14:paraId="1321C684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przechowywanie gromadzonych zbiorów, w warunkach zapewniających im właściwy stan zachowania i bezpieczeństwo, oraz magazynowanie ich w sposób dostępny do celów naukowych;</w:t>
      </w:r>
    </w:p>
    <w:p w14:paraId="11C96B9B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zabezpieczanie i konserwację zbiorów, oraz w miarę możliwości, zabezpieczanie zabytków archeologicznych nieruchomych oraz innych nieruchomych obiektów kultury materialnej i przyrody;</w:t>
      </w:r>
    </w:p>
    <w:p w14:paraId="7731CEE1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urządzanie wystaw stałych i czasowych;</w:t>
      </w:r>
    </w:p>
    <w:p w14:paraId="4CDA8912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organizowanie badań i ekspedycji naukowych, w tym badań archeologicznych;</w:t>
      </w:r>
    </w:p>
    <w:p w14:paraId="76C950C7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prowadzenie działalności edukacyjnej; </w:t>
      </w:r>
    </w:p>
    <w:p w14:paraId="242CC8F2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>inspirowanie i prowadzenie działalności popularyzatorskiej dotyczącej życia i twórczości Cypriana Norwida</w:t>
      </w:r>
      <w:r>
        <w:rPr>
          <w:rFonts w:ascii="Calibri" w:eastAsia="Times New Roman" w:hAnsi="Calibri" w:cs="Calibri"/>
          <w:sz w:val="24"/>
          <w:szCs w:val="24"/>
        </w:rPr>
        <w:t xml:space="preserve"> oraz wspieranie działań w tym zakresie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>;</w:t>
      </w:r>
    </w:p>
    <w:p w14:paraId="6525C00E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popieranie i prowadzenie działalności artystycznej i upowszechniającej kulturę;</w:t>
      </w:r>
    </w:p>
    <w:p w14:paraId="7445D89C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udostępnianie zbiorów do celów edukacyjnych i naukowych;</w:t>
      </w:r>
    </w:p>
    <w:p w14:paraId="3693DEB8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6"/>
          <w:sz w:val="24"/>
          <w:szCs w:val="24"/>
        </w:rPr>
        <w:t>zapewnienie właściwych warunków zwiedzania oraz korzystania ze zbiorów i zgromadzonych</w:t>
      </w:r>
      <w:r>
        <w:rPr>
          <w:rFonts w:ascii="Calibri" w:eastAsia="Times New Roman" w:hAnsi="Calibri" w:cs="Calibri"/>
          <w:sz w:val="24"/>
          <w:szCs w:val="24"/>
        </w:rPr>
        <w:t xml:space="preserve"> informacji;</w:t>
      </w:r>
    </w:p>
    <w:p w14:paraId="61D41108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prowadzenie biblioteki fachowej i archiwum zakładowego;</w:t>
      </w:r>
    </w:p>
    <w:p w14:paraId="1F9E5818" w14:textId="77777777" w:rsidR="000504B7" w:rsidRDefault="000504B7" w:rsidP="000504B7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18A651AF" w14:textId="77777777" w:rsidR="000504B7" w:rsidRDefault="000504B7" w:rsidP="000504B7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3F986C8F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6"/>
          <w:sz w:val="24"/>
          <w:szCs w:val="24"/>
        </w:rPr>
        <w:lastRenderedPageBreak/>
        <w:t>prowadzenie działalności wydawniczej, w tym publikowanie i rozpowszechnianie katalogów</w:t>
      </w:r>
      <w:r>
        <w:rPr>
          <w:rFonts w:ascii="Calibri" w:eastAsia="Times New Roman" w:hAnsi="Calibri" w:cs="Calibri"/>
          <w:sz w:val="24"/>
          <w:szCs w:val="24"/>
        </w:rPr>
        <w:t>, przewodników wystaw, materiałów informacyjnych z zakresu działalności Muzeum oraz wydawnictw naukowych;</w:t>
      </w:r>
    </w:p>
    <w:p w14:paraId="55897673" w14:textId="77777777" w:rsidR="000504B7" w:rsidRDefault="000504B7" w:rsidP="00EE65FD">
      <w:pPr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współpracę z polskimi i zagranicznymi muzeami, administracją rządową i samorządową, </w:t>
      </w:r>
      <w:r>
        <w:rPr>
          <w:rFonts w:ascii="Calibri" w:eastAsia="Times New Roman" w:hAnsi="Calibri" w:cs="Calibri"/>
          <w:spacing w:val="-8"/>
          <w:sz w:val="24"/>
          <w:szCs w:val="24"/>
        </w:rPr>
        <w:t>instytucjami kultury, polskimi i zagranicznymi instytutami naukowo-badawczymi, organizacjami</w:t>
      </w:r>
      <w:r>
        <w:rPr>
          <w:rFonts w:ascii="Calibri" w:eastAsia="Times New Roman" w:hAnsi="Calibri" w:cs="Calibri"/>
          <w:sz w:val="24"/>
          <w:szCs w:val="24"/>
        </w:rPr>
        <w:t xml:space="preserve"> pozarządowymi, a także innymi osobami prawnymi, jednostkami organizacyjnymi nieposiadającymi osobowości prawnej oraz osobami fizycznymi. </w:t>
      </w:r>
    </w:p>
    <w:p w14:paraId="15920514" w14:textId="77777777" w:rsidR="000504B7" w:rsidRDefault="000504B7" w:rsidP="000504B7">
      <w:pPr>
        <w:widowControl w:val="0"/>
        <w:tabs>
          <w:tab w:val="left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</w:rPr>
      </w:pPr>
    </w:p>
    <w:p w14:paraId="1DD987F1" w14:textId="77777777" w:rsidR="000504B7" w:rsidRDefault="000504B7" w:rsidP="000504B7">
      <w:pPr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§ 9.</w:t>
      </w:r>
    </w:p>
    <w:p w14:paraId="3D40DA74" w14:textId="77777777" w:rsidR="000504B7" w:rsidRDefault="000504B7" w:rsidP="000504B7">
      <w:pPr>
        <w:spacing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Muzeum gromadzi następujące rodzaje zbiorów:</w:t>
      </w:r>
    </w:p>
    <w:p w14:paraId="7C096CED" w14:textId="77777777" w:rsidR="000504B7" w:rsidRDefault="000504B7" w:rsidP="00EE65F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dzieła sztuk plastycznych;</w:t>
      </w:r>
    </w:p>
    <w:p w14:paraId="10A4C9AB" w14:textId="77777777" w:rsidR="000504B7" w:rsidRDefault="000504B7" w:rsidP="00EE65F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pamiątki historyczne, w tym medale;</w:t>
      </w:r>
    </w:p>
    <w:p w14:paraId="1CD96B7B" w14:textId="77777777" w:rsidR="000504B7" w:rsidRDefault="000504B7" w:rsidP="00EE65F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materiały rękopiśmienne;</w:t>
      </w:r>
    </w:p>
    <w:p w14:paraId="5BFD16AA" w14:textId="77777777" w:rsidR="000504B7" w:rsidRDefault="000504B7" w:rsidP="00EE65F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księgozbiór, w tym pierwodruki dzieł Cypriana Norwida;</w:t>
      </w:r>
    </w:p>
    <w:p w14:paraId="175B4E74" w14:textId="77777777" w:rsidR="000504B7" w:rsidRDefault="000504B7" w:rsidP="00EE65F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dokumenty życia społecznego związane z wydarzeniami norwidowskimi. </w:t>
      </w:r>
    </w:p>
    <w:p w14:paraId="24DD71B0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5E5F3398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Rozdział 3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  <w:t>Nadzór, zarzadzanie i organizacja Muzeum</w:t>
      </w:r>
    </w:p>
    <w:p w14:paraId="054B3313" w14:textId="77777777" w:rsidR="000504B7" w:rsidRDefault="000504B7" w:rsidP="000504B7">
      <w:pPr>
        <w:widowControl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0F3261D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10.</w:t>
      </w:r>
    </w:p>
    <w:p w14:paraId="7B09E193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Ogólny nadzór nad Muzeum sprawuje minister właściwy do spraw kultury i ochrony dziedzictwa narodowego, a bezpośredni </w:t>
      </w:r>
      <w:r>
        <w:rPr>
          <w:rFonts w:ascii="Calibri" w:eastAsia="Times New Roman" w:hAnsi="Calibri" w:cs="Calibri"/>
          <w:sz w:val="24"/>
          <w:szCs w:val="24"/>
          <w:lang w:bidi="pl-PL"/>
        </w:rPr>
        <w:t>Powiat, co nie narusza wynikających z Umowy                                       i Statutu uprawnień Gminy i Fundacji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451FC9B3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6F89B742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shd w:val="clear" w:color="auto" w:fill="FFFFFF"/>
          <w:lang w:eastAsia="pl-PL" w:bidi="pl-PL"/>
        </w:rPr>
        <w:t>§ 11.</w:t>
      </w:r>
    </w:p>
    <w:p w14:paraId="11485A03" w14:textId="77777777" w:rsidR="000504B7" w:rsidRDefault="000504B7" w:rsidP="00EE65FD">
      <w:pPr>
        <w:widowControl w:val="0"/>
        <w:numPr>
          <w:ilvl w:val="0"/>
          <w:numId w:val="8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>Muzeum jest zarządzane przez Dyrektora Muzeum, zwanego dalej „Dyrektorem”,</w:t>
      </w:r>
      <w:r>
        <w:rPr>
          <w:rFonts w:ascii="Calibri" w:eastAsia="Times New Roman" w:hAnsi="Calibri" w:cs="Calibri"/>
          <w:sz w:val="24"/>
          <w:szCs w:val="24"/>
        </w:rPr>
        <w:t xml:space="preserve"> którego powołuje i odwołuje </w:t>
      </w:r>
      <w:r>
        <w:rPr>
          <w:rFonts w:ascii="Calibri" w:eastAsia="Times New Roman" w:hAnsi="Calibri" w:cs="Calibri"/>
          <w:sz w:val="24"/>
          <w:szCs w:val="24"/>
          <w:lang w:bidi="pl-PL"/>
        </w:rPr>
        <w:t>Powiat w uzgodnieniu z Gminą, Fundacją oraz Ministrem</w:t>
      </w:r>
      <w:r>
        <w:rPr>
          <w:rFonts w:ascii="Calibri" w:eastAsia="Times New Roman" w:hAnsi="Calibri" w:cs="Calibri"/>
          <w:sz w:val="24"/>
          <w:szCs w:val="24"/>
        </w:rPr>
        <w:t xml:space="preserve">, w trybie </w:t>
      </w:r>
      <w:r>
        <w:rPr>
          <w:rFonts w:ascii="Calibri" w:eastAsia="Times New Roman" w:hAnsi="Calibri" w:cs="Calibri"/>
          <w:spacing w:val="-4"/>
          <w:sz w:val="24"/>
          <w:szCs w:val="24"/>
        </w:rPr>
        <w:t xml:space="preserve">i </w:t>
      </w:r>
      <w:r>
        <w:rPr>
          <w:rFonts w:ascii="Calibri" w:eastAsia="Arial Unicode MS" w:hAnsi="Calibri" w:cs="Calibri"/>
          <w:spacing w:val="-4"/>
          <w:sz w:val="24"/>
          <w:szCs w:val="24"/>
        </w:rPr>
        <w:t>na</w:t>
      </w:r>
      <w:r>
        <w:rPr>
          <w:rFonts w:ascii="Calibri" w:eastAsia="Times New Roman" w:hAnsi="Calibri" w:cs="Calibri"/>
          <w:spacing w:val="-4"/>
          <w:sz w:val="24"/>
          <w:szCs w:val="24"/>
        </w:rPr>
        <w:t xml:space="preserve"> zasadach przewidzianych w ustawie </w:t>
      </w:r>
      <w:r>
        <w:rPr>
          <w:rFonts w:ascii="Calibri" w:eastAsia="Times New Roman" w:hAnsi="Calibri" w:cs="Calibri"/>
          <w:iCs/>
          <w:spacing w:val="-4"/>
          <w:sz w:val="24"/>
          <w:szCs w:val="24"/>
        </w:rPr>
        <w:t>o organizowaniu i prowadzeniu działalności kulturalnej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1FB1E275" w14:textId="77777777" w:rsidR="000504B7" w:rsidRDefault="000504B7" w:rsidP="00EE65FD">
      <w:pPr>
        <w:widowControl w:val="0"/>
        <w:numPr>
          <w:ilvl w:val="0"/>
          <w:numId w:val="8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Dyrektor reprezentuje Muzeum na zewnątrz, odpowiada za prawidłową realizację działalności statutowej oraz właściwe gospodarowanie mieniem i środkami finansowymi Muzeum.</w:t>
      </w:r>
    </w:p>
    <w:p w14:paraId="06497348" w14:textId="77777777" w:rsidR="000504B7" w:rsidRDefault="000504B7" w:rsidP="000504B7">
      <w:pPr>
        <w:widowControl w:val="0"/>
        <w:tabs>
          <w:tab w:val="left" w:pos="872"/>
        </w:tabs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4AD83D4A" w14:textId="77777777" w:rsidR="000504B7" w:rsidRDefault="000504B7" w:rsidP="000504B7">
      <w:pPr>
        <w:widowControl w:val="0"/>
        <w:tabs>
          <w:tab w:val="left" w:pos="363"/>
          <w:tab w:val="left" w:pos="483"/>
        </w:tabs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12.</w:t>
      </w:r>
    </w:p>
    <w:p w14:paraId="64B41932" w14:textId="77777777" w:rsidR="000504B7" w:rsidRDefault="000504B7" w:rsidP="00EE65FD">
      <w:pPr>
        <w:widowControl w:val="0"/>
        <w:numPr>
          <w:ilvl w:val="0"/>
          <w:numId w:val="9"/>
        </w:numPr>
        <w:tabs>
          <w:tab w:val="left" w:pos="363"/>
          <w:tab w:val="left" w:pos="483"/>
        </w:tabs>
        <w:spacing w:after="0" w:line="276" w:lineRule="auto"/>
        <w:ind w:right="-6"/>
        <w:contextualSpacing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sz w:val="24"/>
          <w:szCs w:val="24"/>
        </w:rPr>
        <w:t>Dyrektor zarządza Muzeum przy pomocy jednego Zastępcy.</w:t>
      </w:r>
    </w:p>
    <w:p w14:paraId="6C3780C8" w14:textId="77777777" w:rsidR="000504B7" w:rsidRDefault="000504B7" w:rsidP="00EE65FD">
      <w:pPr>
        <w:widowControl w:val="0"/>
        <w:numPr>
          <w:ilvl w:val="0"/>
          <w:numId w:val="9"/>
        </w:numPr>
        <w:tabs>
          <w:tab w:val="left" w:pos="363"/>
          <w:tab w:val="left" w:pos="483"/>
        </w:tabs>
        <w:spacing w:after="0" w:line="276" w:lineRule="auto"/>
        <w:ind w:right="-6"/>
        <w:contextualSpacing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sz w:val="24"/>
          <w:szCs w:val="24"/>
        </w:rPr>
        <w:t xml:space="preserve">Zastępcę powołuje i odwołuje Dyrektor. </w:t>
      </w:r>
    </w:p>
    <w:p w14:paraId="28546EE5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A2F12F2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F699E5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17AA0B6" w14:textId="77777777" w:rsidR="000504B7" w:rsidRDefault="000504B7" w:rsidP="000504B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8743AA3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lastRenderedPageBreak/>
        <w:t>§ 13.</w:t>
      </w:r>
    </w:p>
    <w:p w14:paraId="2DFA54DC" w14:textId="77777777" w:rsidR="000504B7" w:rsidRDefault="000504B7" w:rsidP="00EE65FD">
      <w:pPr>
        <w:widowControl w:val="0"/>
        <w:numPr>
          <w:ilvl w:val="0"/>
          <w:numId w:val="10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Przy Muzeum działa Rada Muzeum, w skład której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wchodzi 9 członków </w:t>
      </w:r>
      <w:r>
        <w:rPr>
          <w:rFonts w:ascii="Calibri" w:eastAsia="Times New Roman" w:hAnsi="Calibri" w:cs="Calibri"/>
          <w:sz w:val="24"/>
          <w:szCs w:val="24"/>
        </w:rPr>
        <w:t xml:space="preserve">powoływanych i odwoływanych przez Powiat w uzgodnieniu z Gminą, Fundacją oraz Ministrem. </w:t>
      </w:r>
    </w:p>
    <w:p w14:paraId="779646FF" w14:textId="77777777" w:rsidR="000504B7" w:rsidRDefault="000504B7" w:rsidP="00EE65FD">
      <w:pPr>
        <w:widowControl w:val="0"/>
        <w:numPr>
          <w:ilvl w:val="0"/>
          <w:numId w:val="10"/>
        </w:numPr>
        <w:tabs>
          <w:tab w:val="left" w:pos="862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  <w:r>
        <w:rPr>
          <w:rFonts w:ascii="Calibri" w:eastAsia="Times New Roman" w:hAnsi="Calibri" w:cs="Calibri"/>
          <w:spacing w:val="-4"/>
          <w:sz w:val="24"/>
          <w:szCs w:val="24"/>
        </w:rPr>
        <w:t xml:space="preserve">Rada Muzeum działa w składzie, zakresie i na zasadach i w zakresie określonym w art. 11 ustawy o muzeach i Umowie. </w:t>
      </w:r>
    </w:p>
    <w:p w14:paraId="5B2EA4FD" w14:textId="77777777" w:rsidR="000504B7" w:rsidRDefault="000504B7" w:rsidP="000504B7">
      <w:pPr>
        <w:widowControl w:val="0"/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14.</w:t>
      </w:r>
    </w:p>
    <w:p w14:paraId="277C5D98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Muzeum mogą działać kolegia doradcze, zwane „kolegiami” utworzone na zasadach określonych w art. 12 ustawy o muzeach.</w:t>
      </w:r>
    </w:p>
    <w:p w14:paraId="691F6855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Kolegium doradcze może mieć charakter stały albo być utworzone w związku z realizacją konkretnego zadania.</w:t>
      </w:r>
    </w:p>
    <w:p w14:paraId="74F27618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Zakres działania kolegium doradczego i liczbę jego członków określa Dyrektor.</w:t>
      </w:r>
    </w:p>
    <w:p w14:paraId="14A9622B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skład kolegium doradczego wchodzą pracownicy merytoryczni Muzeum lub osoby spoza Muzeum.</w:t>
      </w:r>
    </w:p>
    <w:p w14:paraId="4127D161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Członków kolegium powołuje i odwołuje Dyrektor.</w:t>
      </w:r>
    </w:p>
    <w:p w14:paraId="2F985433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Członkowie kolegium doradczego wybierają ze swojego grona przewodniczącego kolegium.</w:t>
      </w:r>
    </w:p>
    <w:p w14:paraId="01E2F9D4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Posiedzenie kolegium doradczego zwołuje Dyrektor.</w:t>
      </w:r>
    </w:p>
    <w:p w14:paraId="7B96F08F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Kolegium doradcze wyraża opinie w formie uchwał podejmowanych zwykłą większością głosów przy obecności co najmniej połowy składu kolegium. W przypadku równej liczby głosów decyduje głos przewodniczącego kolegium doradczego.</w:t>
      </w:r>
    </w:p>
    <w:p w14:paraId="6897A725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 posiedzenia kolegium doradczego sporządza się protokół, który zawiera porządek posiedzenia, nazwiska obecnych członków kolegium oraz opinie zgłoszone podczas posiedzenia.</w:t>
      </w:r>
    </w:p>
    <w:p w14:paraId="1CF41753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Protokół podpisują obecni na posiedzeniu członkowie kolegium doradczego.</w:t>
      </w:r>
    </w:p>
    <w:p w14:paraId="5B2F9FAC" w14:textId="77777777" w:rsidR="000504B7" w:rsidRDefault="000504B7" w:rsidP="00EE65FD">
      <w:pPr>
        <w:widowControl w:val="0"/>
        <w:numPr>
          <w:ilvl w:val="0"/>
          <w:numId w:val="11"/>
        </w:numPr>
        <w:shd w:val="clear" w:color="auto" w:fill="FFFFFF"/>
        <w:tabs>
          <w:tab w:val="left" w:pos="363"/>
          <w:tab w:val="left" w:pos="483"/>
        </w:tabs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Obsługę posiedzeń kolegium doradczego zapewnia Muzeum.</w:t>
      </w:r>
    </w:p>
    <w:p w14:paraId="4D0D5F20" w14:textId="77777777" w:rsidR="000504B7" w:rsidRDefault="000504B7" w:rsidP="000504B7">
      <w:pPr>
        <w:widowControl w:val="0"/>
        <w:tabs>
          <w:tab w:val="left" w:pos="363"/>
          <w:tab w:val="left" w:pos="483"/>
        </w:tabs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15074012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-6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15.</w:t>
      </w:r>
    </w:p>
    <w:p w14:paraId="5231A62A" w14:textId="77777777" w:rsidR="000504B7" w:rsidRDefault="000504B7" w:rsidP="00EE65FD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6"/>
          <w:sz w:val="24"/>
          <w:szCs w:val="24"/>
        </w:rPr>
        <w:t>Organizację wewnętrzną Muzeum, w tym zakres działania komórek organizacyjnych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sz w:val="24"/>
          <w:szCs w:val="24"/>
        </w:rPr>
        <w:t>i samodzielnych stanowisk pracy, określa regulamin organizacyjny, nadawany przez Dyrektora</w:t>
      </w:r>
      <w:r>
        <w:rPr>
          <w:rFonts w:ascii="Calibri" w:eastAsia="Times New Roman" w:hAnsi="Calibri" w:cs="Calibri"/>
          <w:sz w:val="24"/>
          <w:szCs w:val="24"/>
        </w:rPr>
        <w:t>, z zastrzeżeniem art. 13 ust. 3 ustawy o organizowaniu i prowadzeniu działalności kulturalnej.</w:t>
      </w:r>
    </w:p>
    <w:p w14:paraId="55C078DE" w14:textId="77777777" w:rsidR="000504B7" w:rsidRDefault="000504B7" w:rsidP="00EE65FD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Zmiany regulaminu organizacyjnego dokonywane są w trybie określonym dla jego nadania.</w:t>
      </w:r>
    </w:p>
    <w:p w14:paraId="53E9ADCB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6BD3A15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46A22B3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6C21C85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FCCFEF1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265D6195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77558AF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BD81D53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CE9B445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Rozdział 4</w:t>
      </w:r>
    </w:p>
    <w:p w14:paraId="3CB5A0F8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Gospodarka finansowa Muzeum</w:t>
      </w:r>
    </w:p>
    <w:p w14:paraId="1EED2522" w14:textId="77777777" w:rsidR="000504B7" w:rsidRDefault="000504B7" w:rsidP="000504B7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AB6576E" w14:textId="77777777" w:rsidR="000504B7" w:rsidRDefault="000504B7" w:rsidP="000504B7">
      <w:pPr>
        <w:spacing w:after="0" w:line="276" w:lineRule="auto"/>
        <w:jc w:val="center"/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iCs/>
          <w:sz w:val="24"/>
          <w:szCs w:val="24"/>
        </w:rPr>
        <w:t>§ 16.</w:t>
      </w:r>
    </w:p>
    <w:p w14:paraId="1044D4C8" w14:textId="77777777" w:rsidR="000504B7" w:rsidRDefault="000504B7" w:rsidP="000504B7">
      <w:pPr>
        <w:spacing w:after="0" w:line="276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Środki potrzebne do utrzymania i rozwoju Muzeum, zgodnie z Umową, zapewnia Powiat, Gmina, Fundacja i Minister.</w:t>
      </w:r>
    </w:p>
    <w:p w14:paraId="3BA3AA83" w14:textId="77777777" w:rsidR="000504B7" w:rsidRDefault="000504B7" w:rsidP="000504B7">
      <w:pPr>
        <w:spacing w:after="0" w:line="276" w:lineRule="auto"/>
        <w:jc w:val="both"/>
        <w:rPr>
          <w:rFonts w:ascii="Calibri" w:eastAsia="Calibri" w:hAnsi="Calibri" w:cs="Calibri"/>
          <w:b/>
          <w:iCs/>
          <w:sz w:val="24"/>
          <w:szCs w:val="24"/>
        </w:rPr>
      </w:pPr>
    </w:p>
    <w:p w14:paraId="10D143BA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shd w:val="clear" w:color="auto" w:fill="FFFFFF"/>
          <w:lang w:eastAsia="pl-PL" w:bidi="pl-PL"/>
        </w:rPr>
        <w:t>§ 17.</w:t>
      </w:r>
    </w:p>
    <w:p w14:paraId="471FEBC5" w14:textId="77777777" w:rsidR="000504B7" w:rsidRDefault="000504B7" w:rsidP="00EE65FD">
      <w:pPr>
        <w:widowControl w:val="0"/>
        <w:numPr>
          <w:ilvl w:val="0"/>
          <w:numId w:val="13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4"/>
          <w:sz w:val="24"/>
          <w:szCs w:val="24"/>
        </w:rPr>
        <w:t>Muzeum prowadzi gospodarkę finansową na zasadach określonych w ustawie</w:t>
      </w:r>
      <w:r>
        <w:rPr>
          <w:rFonts w:ascii="Calibri" w:eastAsia="Times New Roman" w:hAnsi="Calibri" w:cs="Calibri"/>
          <w:sz w:val="24"/>
          <w:szCs w:val="24"/>
        </w:rPr>
        <w:t xml:space="preserve"> o organizowaniu i prowadzeniu działalności kulturalnej i innych obowiązujących w tym zakresie przepisach prawa.</w:t>
      </w:r>
    </w:p>
    <w:p w14:paraId="2EA4BD0F" w14:textId="77777777" w:rsidR="000504B7" w:rsidRDefault="000504B7" w:rsidP="00EE65FD">
      <w:pPr>
        <w:widowControl w:val="0"/>
        <w:numPr>
          <w:ilvl w:val="0"/>
          <w:numId w:val="13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Podstawą gospodarki finansowej Muzeum jest plan finansowy, ustalony przez Dyrektora, z zachowaniem wysokości dotacji Ministra, Powiatu, Gminy oraz środków zapewnionych przez Fundację.</w:t>
      </w:r>
    </w:p>
    <w:p w14:paraId="00F5AFC9" w14:textId="77777777" w:rsidR="000504B7" w:rsidRDefault="000504B7" w:rsidP="00EE65FD">
      <w:pPr>
        <w:widowControl w:val="0"/>
        <w:numPr>
          <w:ilvl w:val="0"/>
          <w:numId w:val="13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Majątek Muzeum wykorzystuje się do celów wynikających z zakresu działania Muzeum.</w:t>
      </w:r>
    </w:p>
    <w:p w14:paraId="6C65627F" w14:textId="77777777" w:rsidR="000504B7" w:rsidRDefault="000504B7" w:rsidP="000504B7">
      <w:pPr>
        <w:widowControl w:val="0"/>
        <w:spacing w:after="0" w:line="276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08808FFD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18.</w:t>
      </w:r>
    </w:p>
    <w:p w14:paraId="47208080" w14:textId="77777777" w:rsidR="000504B7" w:rsidRDefault="000504B7" w:rsidP="00EE65FD">
      <w:pPr>
        <w:widowControl w:val="0"/>
        <w:numPr>
          <w:ilvl w:val="0"/>
          <w:numId w:val="14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Źródłami finansowania działalności Muzeum są:</w:t>
      </w:r>
    </w:p>
    <w:p w14:paraId="44EE930E" w14:textId="77777777" w:rsidR="000504B7" w:rsidRDefault="000504B7" w:rsidP="00EE65FD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pacing w:val="-4"/>
          <w:sz w:val="24"/>
          <w:szCs w:val="24"/>
        </w:rPr>
        <w:t>przychody z prowadzonej działalności, w tym ze sprzedaży składników majątku ruchomego;</w:t>
      </w:r>
    </w:p>
    <w:p w14:paraId="0F8C50C9" w14:textId="77777777" w:rsidR="000504B7" w:rsidRDefault="000504B7" w:rsidP="00EE65FD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przychody z najmu i dzierżawy składników majątkowych;</w:t>
      </w:r>
    </w:p>
    <w:p w14:paraId="1503FA8D" w14:textId="77777777" w:rsidR="000504B7" w:rsidRDefault="000504B7" w:rsidP="00EE65FD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dotacje podmiotowe i celowe z budżetu państwa i jednostek samorządu terytorialnego;</w:t>
      </w:r>
    </w:p>
    <w:p w14:paraId="54AFAA4B" w14:textId="77777777" w:rsidR="000504B7" w:rsidRDefault="000504B7" w:rsidP="00EE65FD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środki otrzymane od osób fizycznych i prawnych.</w:t>
      </w:r>
    </w:p>
    <w:p w14:paraId="7224EC7D" w14:textId="77777777" w:rsidR="000504B7" w:rsidRDefault="000504B7" w:rsidP="00EE65FD">
      <w:pPr>
        <w:widowControl w:val="0"/>
        <w:numPr>
          <w:ilvl w:val="0"/>
          <w:numId w:val="14"/>
        </w:numPr>
        <w:spacing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Minister, Powiat i Gmina przekazują Muzeum środki finansowe w formie dotacji:</w:t>
      </w:r>
    </w:p>
    <w:p w14:paraId="0D91712C" w14:textId="77777777" w:rsidR="000504B7" w:rsidRDefault="000504B7" w:rsidP="00EE65FD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podmiotowej na dofinansowanie działalności bieżącej w zakresie realizowanych zadań statutowych, w tym na utrzymanie i remonty obiektów;</w:t>
      </w:r>
    </w:p>
    <w:p w14:paraId="1FAF5EE8" w14:textId="77777777" w:rsidR="000504B7" w:rsidRDefault="000504B7" w:rsidP="00EE65FD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celowej na finansowanie lub dofinansowanie kosztów realizacji inwestycji;</w:t>
      </w:r>
    </w:p>
    <w:p w14:paraId="25D8AD6B" w14:textId="77777777" w:rsidR="000504B7" w:rsidRDefault="000504B7" w:rsidP="00EE65FD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celowej na realizację wskazanych zadań i programów.</w:t>
      </w:r>
    </w:p>
    <w:p w14:paraId="0481B220" w14:textId="77777777" w:rsidR="000504B7" w:rsidRDefault="000504B7" w:rsidP="000504B7">
      <w:pPr>
        <w:widowControl w:val="0"/>
        <w:spacing w:after="0" w:line="276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7E9B1757" w14:textId="77777777" w:rsidR="000504B7" w:rsidRDefault="000504B7" w:rsidP="000504B7">
      <w:pPr>
        <w:widowControl w:val="0"/>
        <w:tabs>
          <w:tab w:val="left" w:pos="387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EDB5AC5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19.</w:t>
      </w:r>
    </w:p>
    <w:p w14:paraId="6035FC46" w14:textId="77777777" w:rsidR="000504B7" w:rsidRDefault="000504B7" w:rsidP="00EE65FD">
      <w:pPr>
        <w:widowControl w:val="0"/>
        <w:numPr>
          <w:ilvl w:val="0"/>
          <w:numId w:val="17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Dyrektor zapewnia terminowe sporządzenie rocznego sprawozdania finansowego, obligatoryjne jego zbadanie przez firmę audytorską i przedłożenie go do zatwierdzenia Powiatowi.</w:t>
      </w:r>
    </w:p>
    <w:p w14:paraId="121BF8ED" w14:textId="77777777" w:rsidR="000504B7" w:rsidRDefault="000504B7" w:rsidP="00EE65FD">
      <w:pPr>
        <w:widowControl w:val="0"/>
        <w:numPr>
          <w:ilvl w:val="0"/>
          <w:numId w:val="17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Kopie zatwierdzonego sprawozdania, o którym mowa w ust. 1, Dyrektor przekazuje Ministrowi, Gminie i Fundacji. </w:t>
      </w:r>
    </w:p>
    <w:p w14:paraId="56295A5D" w14:textId="77777777" w:rsidR="000504B7" w:rsidRDefault="000504B7" w:rsidP="000504B7">
      <w:pPr>
        <w:widowControl w:val="0"/>
        <w:spacing w:after="0" w:line="276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0B7C7974" w14:textId="77777777" w:rsidR="000504B7" w:rsidRDefault="000504B7" w:rsidP="000504B7">
      <w:pPr>
        <w:widowControl w:val="0"/>
        <w:spacing w:after="0" w:line="276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14C1E8C" w14:textId="77777777" w:rsidR="000504B7" w:rsidRDefault="000504B7" w:rsidP="000504B7">
      <w:pPr>
        <w:widowControl w:val="0"/>
        <w:spacing w:after="0" w:line="276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03CBEAC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lastRenderedPageBreak/>
        <w:t>§ 20.</w:t>
      </w:r>
    </w:p>
    <w:p w14:paraId="556B8FD8" w14:textId="77777777" w:rsidR="000504B7" w:rsidRDefault="000504B7" w:rsidP="00EE65FD">
      <w:pPr>
        <w:widowControl w:val="0"/>
        <w:numPr>
          <w:ilvl w:val="0"/>
          <w:numId w:val="18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Muzeum może, na zasadach przewidzianych w obowiązujących przepisach, prowadzić jako działalność dodatkową, działalność gospodarczą w zakresie:</w:t>
      </w:r>
    </w:p>
    <w:p w14:paraId="1A7A36A0" w14:textId="77777777" w:rsidR="000504B7" w:rsidRDefault="000504B7" w:rsidP="00EE65FD">
      <w:pPr>
        <w:widowControl w:val="0"/>
        <w:numPr>
          <w:ilvl w:val="0"/>
          <w:numId w:val="19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odpłatnego udostępniania zbiorów;</w:t>
      </w:r>
    </w:p>
    <w:p w14:paraId="5D8E53D7" w14:textId="77777777" w:rsidR="000504B7" w:rsidRDefault="000504B7" w:rsidP="00EE65FD">
      <w:pPr>
        <w:widowControl w:val="0"/>
        <w:numPr>
          <w:ilvl w:val="0"/>
          <w:numId w:val="19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wynajmu oraz dzierżawy majątku ruchomego i nieruchomego Muzeum;</w:t>
      </w:r>
    </w:p>
    <w:p w14:paraId="38335664" w14:textId="77777777" w:rsidR="000504B7" w:rsidRDefault="000504B7" w:rsidP="00EE65FD">
      <w:pPr>
        <w:widowControl w:val="0"/>
        <w:numPr>
          <w:ilvl w:val="0"/>
          <w:numId w:val="19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usług reklamowych, promocji i sponsoringu;</w:t>
      </w:r>
    </w:p>
    <w:p w14:paraId="24861AC3" w14:textId="77777777" w:rsidR="000504B7" w:rsidRDefault="000504B7" w:rsidP="00EE65FD">
      <w:pPr>
        <w:widowControl w:val="0"/>
        <w:numPr>
          <w:ilvl w:val="0"/>
          <w:numId w:val="19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usług gastronomicznych;</w:t>
      </w:r>
    </w:p>
    <w:p w14:paraId="47BD7BEA" w14:textId="77777777" w:rsidR="000504B7" w:rsidRDefault="000504B7" w:rsidP="00EE65FD">
      <w:pPr>
        <w:numPr>
          <w:ilvl w:val="0"/>
          <w:numId w:val="19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usług handlowych, w tym sprzedaży publikacji, pamiątek i innych wyrobów związanych tematycznie z profilem działalności Muzeum;</w:t>
      </w:r>
    </w:p>
    <w:p w14:paraId="4B478803" w14:textId="77777777" w:rsidR="000504B7" w:rsidRDefault="000504B7" w:rsidP="00EE65FD">
      <w:pPr>
        <w:numPr>
          <w:ilvl w:val="0"/>
          <w:numId w:val="19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usług związanych z obsługą ruchu turystycznego;</w:t>
      </w:r>
    </w:p>
    <w:p w14:paraId="1239CA49" w14:textId="77777777" w:rsidR="000504B7" w:rsidRDefault="000504B7" w:rsidP="00EE65FD">
      <w:pPr>
        <w:widowControl w:val="0"/>
        <w:numPr>
          <w:ilvl w:val="0"/>
          <w:numId w:val="19"/>
        </w:numPr>
        <w:spacing w:after="0"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usług polegających na organizowaniu imprez kulturalnych, naukowych, edukacyjnych, projekcji, spektakli, konferencji i innych spotkań.</w:t>
      </w:r>
    </w:p>
    <w:p w14:paraId="4E121B46" w14:textId="77777777" w:rsidR="000504B7" w:rsidRDefault="000504B7" w:rsidP="00EE65FD">
      <w:pPr>
        <w:widowControl w:val="0"/>
        <w:numPr>
          <w:ilvl w:val="0"/>
          <w:numId w:val="18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Dochód uzyskany z działalności gospodarczej wykorzystuje się wyłącznie w celu finansowania działalności statutowej Muzeum. </w:t>
      </w:r>
    </w:p>
    <w:p w14:paraId="27AD3495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3AC6FE0A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21.</w:t>
      </w:r>
    </w:p>
    <w:p w14:paraId="7F0C8B2A" w14:textId="77777777" w:rsidR="000504B7" w:rsidRDefault="000504B7" w:rsidP="000045F5">
      <w:pPr>
        <w:widowControl w:val="0"/>
        <w:numPr>
          <w:ilvl w:val="0"/>
          <w:numId w:val="21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 dokonywania czynności prawnych w imieniu Muzeum, w tym do składania oświadczeń woli w zakresie jego praw i zobowiązań finansowych oraz majątkowych, uprawniony jest Dyrektor.</w:t>
      </w:r>
    </w:p>
    <w:p w14:paraId="1F43B9AE" w14:textId="77777777" w:rsidR="000504B7" w:rsidRDefault="000504B7" w:rsidP="000045F5">
      <w:pPr>
        <w:widowControl w:val="0"/>
        <w:numPr>
          <w:ilvl w:val="0"/>
          <w:numId w:val="21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Dyrektor może ustanawiać pełnomocników do dokonywania czynności prawnych w imieniu Muzeum, określając zakres pełnomocnictwa.</w:t>
      </w:r>
    </w:p>
    <w:p w14:paraId="0436FF96" w14:textId="77777777" w:rsidR="000504B7" w:rsidRDefault="000504B7" w:rsidP="000045F5">
      <w:pPr>
        <w:widowControl w:val="0"/>
        <w:numPr>
          <w:ilvl w:val="0"/>
          <w:numId w:val="21"/>
        </w:numPr>
        <w:spacing w:line="276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Udzielenie i odwołanie pełnomocnictwa podlega ujawnieniu w rejestrze samorządowych instytucji kultury, o którym mowa w § 3 ust. 1, za wyjątkiem pełnomocnictw procesowych.</w:t>
      </w:r>
    </w:p>
    <w:p w14:paraId="4CF7D9E2" w14:textId="77777777" w:rsidR="000504B7" w:rsidRDefault="000504B7" w:rsidP="000504B7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6E9C60" w14:textId="1863DDE6" w:rsidR="000504B7" w:rsidRDefault="005C520B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Rozdział 5</w:t>
      </w:r>
      <w:bookmarkStart w:id="0" w:name="_GoBack"/>
      <w:bookmarkEnd w:id="0"/>
      <w:r w:rsidR="000504B7">
        <w:rPr>
          <w:rFonts w:ascii="Calibri" w:eastAsia="Times New Roman" w:hAnsi="Calibri" w:cs="Calibri"/>
          <w:b/>
          <w:bCs/>
          <w:sz w:val="24"/>
          <w:szCs w:val="24"/>
        </w:rPr>
        <w:br/>
        <w:t>Postanowienia końcowe</w:t>
      </w:r>
    </w:p>
    <w:p w14:paraId="3D71F095" w14:textId="77777777" w:rsidR="000504B7" w:rsidRDefault="000504B7" w:rsidP="000504B7">
      <w:pPr>
        <w:widowControl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7275892" w14:textId="77777777" w:rsidR="000504B7" w:rsidRDefault="000504B7" w:rsidP="000504B7">
      <w:pPr>
        <w:widowControl w:val="0"/>
        <w:shd w:val="clear" w:color="auto" w:fill="FFFFFF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22.</w:t>
      </w:r>
    </w:p>
    <w:p w14:paraId="1B7DCE14" w14:textId="77777777" w:rsidR="000504B7" w:rsidRDefault="000504B7" w:rsidP="000504B7">
      <w:pPr>
        <w:widowControl w:val="0"/>
        <w:shd w:val="clear" w:color="auto" w:fill="FFFFFF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Połączenia, podziału lub likwidacji Muzeum dokonuje Powiat w uzgodnieniu z Gminą, Fundacją i Ministrem w trybie i na zasadach określonych w obowiązujących przepisach.</w:t>
      </w:r>
    </w:p>
    <w:p w14:paraId="4457A477" w14:textId="77777777" w:rsidR="000504B7" w:rsidRDefault="000504B7" w:rsidP="000504B7">
      <w:pPr>
        <w:widowControl w:val="0"/>
        <w:shd w:val="clear" w:color="auto" w:fill="FFFFFF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714D42D8" w14:textId="77777777" w:rsidR="000504B7" w:rsidRDefault="000504B7" w:rsidP="000504B7">
      <w:pPr>
        <w:widowControl w:val="0"/>
        <w:spacing w:after="0" w:line="276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23.</w:t>
      </w:r>
    </w:p>
    <w:p w14:paraId="3C0A3B99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Zmian statutu dokonuje się w trybie właściwym dla jego nadania.</w:t>
      </w:r>
    </w:p>
    <w:p w14:paraId="6F9D4268" w14:textId="77777777" w:rsidR="000504B7" w:rsidRDefault="000504B7" w:rsidP="000504B7">
      <w:pPr>
        <w:widowControl w:val="0"/>
        <w:spacing w:after="0" w:line="276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7F098A36" w14:textId="77777777" w:rsidR="000504B7" w:rsidRDefault="000504B7" w:rsidP="000504B7">
      <w:pPr>
        <w:widowControl w:val="0"/>
        <w:shd w:val="clear" w:color="auto" w:fill="FFFFFF"/>
        <w:spacing w:after="0" w:line="276" w:lineRule="auto"/>
        <w:ind w:right="2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24.</w:t>
      </w:r>
    </w:p>
    <w:p w14:paraId="2C083254" w14:textId="77777777" w:rsidR="000504B7" w:rsidRDefault="000504B7" w:rsidP="000504B7">
      <w:pPr>
        <w:widowControl w:val="0"/>
        <w:shd w:val="clear" w:color="auto" w:fill="FFFFFF"/>
        <w:spacing w:after="0" w:line="276" w:lineRule="auto"/>
        <w:ind w:right="23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Niniejszy statut, zgodnie z art. 6 ust. 3 ustawy o muzeach, obowiązuje do czasu zakończenia procesu organizowania Muzeum, tj. do dnia otwarcia wystawy stałej.</w:t>
      </w:r>
    </w:p>
    <w:sectPr w:rsidR="000504B7" w:rsidSect="00FB4C70">
      <w:headerReference w:type="default" r:id="rId7"/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BB3E" w14:textId="77777777" w:rsidR="00F035C0" w:rsidRDefault="00F035C0" w:rsidP="004824CA">
      <w:pPr>
        <w:spacing w:after="0" w:line="240" w:lineRule="auto"/>
      </w:pPr>
      <w:r>
        <w:separator/>
      </w:r>
    </w:p>
  </w:endnote>
  <w:endnote w:type="continuationSeparator" w:id="0">
    <w:p w14:paraId="7A06CBBE" w14:textId="77777777" w:rsidR="00F035C0" w:rsidRDefault="00F035C0" w:rsidP="004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E4A5" w14:textId="77777777" w:rsidR="00F035C0" w:rsidRDefault="00F035C0" w:rsidP="004824CA">
      <w:pPr>
        <w:spacing w:after="0" w:line="240" w:lineRule="auto"/>
      </w:pPr>
      <w:r>
        <w:separator/>
      </w:r>
    </w:p>
  </w:footnote>
  <w:footnote w:type="continuationSeparator" w:id="0">
    <w:p w14:paraId="14E0E58E" w14:textId="77777777" w:rsidR="00F035C0" w:rsidRDefault="00F035C0" w:rsidP="004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D8EA" w14:textId="77777777" w:rsidR="004824CA" w:rsidRPr="004824CA" w:rsidRDefault="004824CA" w:rsidP="004824CA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EE3"/>
    <w:multiLevelType w:val="hybridMultilevel"/>
    <w:tmpl w:val="8F96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B0"/>
    <w:multiLevelType w:val="hybridMultilevel"/>
    <w:tmpl w:val="354A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BAE"/>
    <w:multiLevelType w:val="hybridMultilevel"/>
    <w:tmpl w:val="6280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6F4F"/>
    <w:multiLevelType w:val="hybridMultilevel"/>
    <w:tmpl w:val="AF2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78E9"/>
    <w:multiLevelType w:val="hybridMultilevel"/>
    <w:tmpl w:val="15D8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A51"/>
    <w:multiLevelType w:val="hybridMultilevel"/>
    <w:tmpl w:val="8508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F69"/>
    <w:multiLevelType w:val="hybridMultilevel"/>
    <w:tmpl w:val="CEF6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7841"/>
    <w:multiLevelType w:val="hybridMultilevel"/>
    <w:tmpl w:val="3E6E5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2B3D"/>
    <w:multiLevelType w:val="hybridMultilevel"/>
    <w:tmpl w:val="0824B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10422"/>
    <w:multiLevelType w:val="hybridMultilevel"/>
    <w:tmpl w:val="5FF8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86854"/>
    <w:multiLevelType w:val="hybridMultilevel"/>
    <w:tmpl w:val="374C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1CB8"/>
    <w:multiLevelType w:val="hybridMultilevel"/>
    <w:tmpl w:val="E49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39EB"/>
    <w:multiLevelType w:val="hybridMultilevel"/>
    <w:tmpl w:val="724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7650"/>
    <w:multiLevelType w:val="hybridMultilevel"/>
    <w:tmpl w:val="620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3E8B"/>
    <w:multiLevelType w:val="hybridMultilevel"/>
    <w:tmpl w:val="AF2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31A04"/>
    <w:multiLevelType w:val="hybridMultilevel"/>
    <w:tmpl w:val="6E14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6516"/>
    <w:multiLevelType w:val="hybridMultilevel"/>
    <w:tmpl w:val="8358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77FF6"/>
    <w:multiLevelType w:val="hybridMultilevel"/>
    <w:tmpl w:val="BAA61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22C56"/>
    <w:multiLevelType w:val="hybridMultilevel"/>
    <w:tmpl w:val="5BB2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13922"/>
    <w:multiLevelType w:val="hybridMultilevel"/>
    <w:tmpl w:val="048A8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045F5"/>
    <w:rsid w:val="000504B7"/>
    <w:rsid w:val="000B72DE"/>
    <w:rsid w:val="00163994"/>
    <w:rsid w:val="00205FA3"/>
    <w:rsid w:val="002A4C82"/>
    <w:rsid w:val="002C7352"/>
    <w:rsid w:val="003632F1"/>
    <w:rsid w:val="00396F4E"/>
    <w:rsid w:val="00474D24"/>
    <w:rsid w:val="004824CA"/>
    <w:rsid w:val="00487DFE"/>
    <w:rsid w:val="005B3688"/>
    <w:rsid w:val="005C520B"/>
    <w:rsid w:val="00662BCC"/>
    <w:rsid w:val="006930DA"/>
    <w:rsid w:val="006E56CC"/>
    <w:rsid w:val="007068CA"/>
    <w:rsid w:val="00715ACF"/>
    <w:rsid w:val="007D4CF3"/>
    <w:rsid w:val="007E453E"/>
    <w:rsid w:val="007F63D3"/>
    <w:rsid w:val="008D18BB"/>
    <w:rsid w:val="008F2378"/>
    <w:rsid w:val="009E41CD"/>
    <w:rsid w:val="00AA7658"/>
    <w:rsid w:val="00AC3BC4"/>
    <w:rsid w:val="00AE1508"/>
    <w:rsid w:val="00AE2F31"/>
    <w:rsid w:val="00AF15EF"/>
    <w:rsid w:val="00B13D4C"/>
    <w:rsid w:val="00BB7B26"/>
    <w:rsid w:val="00BF2A57"/>
    <w:rsid w:val="00C53180"/>
    <w:rsid w:val="00DA3A80"/>
    <w:rsid w:val="00DB0C36"/>
    <w:rsid w:val="00DB22DA"/>
    <w:rsid w:val="00DE0E45"/>
    <w:rsid w:val="00E12323"/>
    <w:rsid w:val="00E361D3"/>
    <w:rsid w:val="00E66D4D"/>
    <w:rsid w:val="00EE363F"/>
    <w:rsid w:val="00EE65FD"/>
    <w:rsid w:val="00F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5416"/>
  <w15:chartTrackingRefBased/>
  <w15:docId w15:val="{4470B12A-D055-439D-B9EC-B91151E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2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A"/>
  </w:style>
  <w:style w:type="paragraph" w:styleId="Stopka">
    <w:name w:val="footer"/>
    <w:basedOn w:val="Normalny"/>
    <w:link w:val="StopkaZnak"/>
    <w:uiPriority w:val="99"/>
    <w:unhideWhenUsed/>
    <w:rsid w:val="004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A"/>
  </w:style>
  <w:style w:type="paragraph" w:styleId="NormalnyWeb">
    <w:name w:val="Normal (Web)"/>
    <w:basedOn w:val="Normalny"/>
    <w:uiPriority w:val="99"/>
    <w:semiHidden/>
    <w:unhideWhenUsed/>
    <w:rsid w:val="0016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j.wyszynski</cp:lastModifiedBy>
  <cp:revision>20</cp:revision>
  <dcterms:created xsi:type="dcterms:W3CDTF">2022-01-25T12:47:00Z</dcterms:created>
  <dcterms:modified xsi:type="dcterms:W3CDTF">2022-03-02T07:08:00Z</dcterms:modified>
</cp:coreProperties>
</file>