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8EBA" w14:textId="77777777" w:rsidR="008D292B" w:rsidRPr="005C798B" w:rsidRDefault="008D292B" w:rsidP="00E02FAC">
      <w:pPr>
        <w:spacing w:after="0" w:line="240" w:lineRule="auto"/>
        <w:jc w:val="center"/>
        <w:rPr>
          <w:rFonts w:ascii="Book Antiqua" w:eastAsia="Times New Roman" w:hAnsi="Book Antiqua" w:cs="Times New Roman"/>
          <w:b/>
          <w:color w:val="020202"/>
          <w:kern w:val="0"/>
          <w:sz w:val="24"/>
          <w:szCs w:val="24"/>
          <w:lang w:eastAsia="pl-PL"/>
        </w:rPr>
      </w:pPr>
      <w:r w:rsidRPr="005C798B">
        <w:rPr>
          <w:rFonts w:ascii="Book Antiqua" w:eastAsia="Times New Roman" w:hAnsi="Book Antiqua" w:cs="Times New Roman"/>
          <w:b/>
          <w:color w:val="020202"/>
          <w:kern w:val="0"/>
          <w:sz w:val="24"/>
          <w:szCs w:val="24"/>
          <w:lang w:eastAsia="pl-PL"/>
        </w:rPr>
        <w:t>Postępowanie mandatowe w sprawach o wykroczenie</w:t>
      </w:r>
    </w:p>
    <w:p w14:paraId="7B2F55C6"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p>
    <w:p w14:paraId="61FA95D2" w14:textId="77777777" w:rsidR="008D292B" w:rsidRPr="008D292B" w:rsidRDefault="008D292B" w:rsidP="00E02FAC">
      <w:pPr>
        <w:spacing w:after="0" w:line="240" w:lineRule="auto"/>
        <w:ind w:firstLine="708"/>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W kodeksie postępowania w sprawach o wykroczenia z 2001 roku /Dz. U. z 2001 roku Nr 106 poz. 1148/ </w:t>
      </w:r>
      <w:r w:rsidRPr="008D292B">
        <w:rPr>
          <w:rFonts w:ascii="Book Antiqua" w:eastAsia="Times New Roman" w:hAnsi="Book Antiqua" w:cs="Arial"/>
          <w:b/>
          <w:bCs/>
          <w:color w:val="020202"/>
          <w:kern w:val="0"/>
          <w:sz w:val="24"/>
          <w:szCs w:val="24"/>
          <w:lang w:eastAsia="pl-PL"/>
        </w:rPr>
        <w:t>postępowanie mandatowe</w:t>
      </w:r>
      <w:r w:rsidRPr="008D292B">
        <w:rPr>
          <w:rFonts w:ascii="Book Antiqua" w:eastAsia="Times New Roman" w:hAnsi="Book Antiqua" w:cs="Arial"/>
          <w:color w:val="020202"/>
          <w:kern w:val="0"/>
          <w:sz w:val="24"/>
          <w:szCs w:val="24"/>
          <w:lang w:eastAsia="pl-PL"/>
        </w:rPr>
        <w:t> uregulowano jako jedno z tzw. postępowań szczególnych.</w:t>
      </w:r>
    </w:p>
    <w:p w14:paraId="65529418"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 </w:t>
      </w:r>
    </w:p>
    <w:p w14:paraId="2C0851C2" w14:textId="77777777" w:rsidR="008D292B" w:rsidRPr="008D292B" w:rsidRDefault="008D292B" w:rsidP="00E02FAC">
      <w:pPr>
        <w:spacing w:after="0" w:line="240" w:lineRule="auto"/>
        <w:ind w:firstLine="708"/>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 xml:space="preserve">Zgodnie z przepisem art. 95 § 1 </w:t>
      </w:r>
      <w:proofErr w:type="spellStart"/>
      <w:r w:rsidRPr="008D292B">
        <w:rPr>
          <w:rFonts w:ascii="Book Antiqua" w:eastAsia="Times New Roman" w:hAnsi="Book Antiqua" w:cs="Arial"/>
          <w:color w:val="020202"/>
          <w:kern w:val="0"/>
          <w:sz w:val="24"/>
          <w:szCs w:val="24"/>
          <w:lang w:eastAsia="pl-PL"/>
        </w:rPr>
        <w:t>k.p.w</w:t>
      </w:r>
      <w:proofErr w:type="spellEnd"/>
      <w:r w:rsidRPr="008D292B">
        <w:rPr>
          <w:rFonts w:ascii="Book Antiqua" w:eastAsia="Times New Roman" w:hAnsi="Book Antiqua" w:cs="Arial"/>
          <w:color w:val="020202"/>
          <w:kern w:val="0"/>
          <w:sz w:val="24"/>
          <w:szCs w:val="24"/>
          <w:lang w:eastAsia="pl-PL"/>
        </w:rPr>
        <w:t>. postępowanie mandatowe prowadzi Policja, a inne organy wtedy, gdy przepis szczególny tak stanowi. Są trzy rodzaje mandatów: gotówkowy, kredytowany oraz kredytowany zaoczny. W postępowaniu mandatowym można nakładać grzywnę w drodze mandatu karnego:</w:t>
      </w:r>
    </w:p>
    <w:p w14:paraId="56354EAD"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 </w:t>
      </w:r>
    </w:p>
    <w:p w14:paraId="56181C76"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1. </w:t>
      </w:r>
      <w:r w:rsidRPr="008D292B">
        <w:rPr>
          <w:rFonts w:ascii="Book Antiqua" w:eastAsia="Times New Roman" w:hAnsi="Book Antiqua" w:cs="Arial"/>
          <w:b/>
          <w:bCs/>
          <w:color w:val="020202"/>
          <w:kern w:val="0"/>
          <w:sz w:val="24"/>
          <w:szCs w:val="24"/>
          <w:lang w:eastAsia="pl-PL"/>
        </w:rPr>
        <w:t>gotówkowego</w:t>
      </w:r>
      <w:r w:rsidRPr="008D292B">
        <w:rPr>
          <w:rFonts w:ascii="Book Antiqua" w:eastAsia="Times New Roman" w:hAnsi="Book Antiqua" w:cs="Arial"/>
          <w:color w:val="020202"/>
          <w:kern w:val="0"/>
          <w:sz w:val="24"/>
          <w:szCs w:val="24"/>
          <w:lang w:eastAsia="pl-PL"/>
        </w:rPr>
        <w:t>, wydawanego ukaranemu po uiszczeniu grzywny bezpośrednio funkcjonariuszowi, który ją nałożył,</w:t>
      </w:r>
    </w:p>
    <w:p w14:paraId="7608BDFF"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2. </w:t>
      </w:r>
      <w:r w:rsidRPr="008D292B">
        <w:rPr>
          <w:rFonts w:ascii="Book Antiqua" w:eastAsia="Times New Roman" w:hAnsi="Book Antiqua" w:cs="Arial"/>
          <w:b/>
          <w:bCs/>
          <w:color w:val="020202"/>
          <w:kern w:val="0"/>
          <w:sz w:val="24"/>
          <w:szCs w:val="24"/>
          <w:lang w:eastAsia="pl-PL"/>
        </w:rPr>
        <w:t>kredytowanego</w:t>
      </w:r>
      <w:r w:rsidRPr="008D292B">
        <w:rPr>
          <w:rFonts w:ascii="Book Antiqua" w:eastAsia="Times New Roman" w:hAnsi="Book Antiqua" w:cs="Arial"/>
          <w:color w:val="020202"/>
          <w:kern w:val="0"/>
          <w:sz w:val="24"/>
          <w:szCs w:val="24"/>
          <w:lang w:eastAsia="pl-PL"/>
        </w:rPr>
        <w:t>, wydawanego ukaranemu za potwierdzeniem odbioru,</w:t>
      </w:r>
    </w:p>
    <w:p w14:paraId="486DC564"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3. </w:t>
      </w:r>
      <w:r w:rsidRPr="008D292B">
        <w:rPr>
          <w:rFonts w:ascii="Book Antiqua" w:eastAsia="Times New Roman" w:hAnsi="Book Antiqua" w:cs="Arial"/>
          <w:b/>
          <w:bCs/>
          <w:color w:val="020202"/>
          <w:kern w:val="0"/>
          <w:sz w:val="24"/>
          <w:szCs w:val="24"/>
          <w:lang w:eastAsia="pl-PL"/>
        </w:rPr>
        <w:t>zaocznego</w:t>
      </w:r>
      <w:r w:rsidRPr="008D292B">
        <w:rPr>
          <w:rFonts w:ascii="Book Antiqua" w:eastAsia="Times New Roman" w:hAnsi="Book Antiqua" w:cs="Arial"/>
          <w:color w:val="020202"/>
          <w:kern w:val="0"/>
          <w:sz w:val="24"/>
          <w:szCs w:val="24"/>
          <w:lang w:eastAsia="pl-PL"/>
        </w:rPr>
        <w:t>.</w:t>
      </w:r>
    </w:p>
    <w:p w14:paraId="363A5A95"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 </w:t>
      </w:r>
    </w:p>
    <w:p w14:paraId="77B1C404" w14:textId="77777777" w:rsidR="008D292B" w:rsidRPr="008D292B" w:rsidRDefault="008D292B" w:rsidP="00E02FAC">
      <w:pPr>
        <w:spacing w:after="0" w:line="240" w:lineRule="auto"/>
        <w:ind w:firstLine="708"/>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Jednakże </w:t>
      </w:r>
      <w:r w:rsidRPr="008D292B">
        <w:rPr>
          <w:rFonts w:ascii="Book Antiqua" w:eastAsia="Times New Roman" w:hAnsi="Book Antiqua" w:cs="Arial"/>
          <w:b/>
          <w:bCs/>
          <w:color w:val="020202"/>
          <w:kern w:val="0"/>
          <w:sz w:val="24"/>
          <w:szCs w:val="24"/>
          <w:lang w:eastAsia="pl-PL"/>
        </w:rPr>
        <w:t>mandatem karnym gotówkowym</w:t>
      </w:r>
      <w:r w:rsidRPr="008D292B">
        <w:rPr>
          <w:rFonts w:ascii="Book Antiqua" w:eastAsia="Times New Roman" w:hAnsi="Book Antiqua" w:cs="Arial"/>
          <w:color w:val="020202"/>
          <w:kern w:val="0"/>
          <w:sz w:val="24"/>
          <w:szCs w:val="24"/>
          <w:lang w:eastAsia="pl-PL"/>
        </w:rPr>
        <w:t> może być nałożona grzywna jedynie wobec osoby czasowo przebywającej na terytorium Polski lub nie mającej tutaj stałego miejsca zamieszkania albo pobytu. Mandat taki staje się prawomocny z chwilą uiszczenia grzywny do rąk funkcjonariusza, który ją nałożył (poprzednio można było to uczynić wyłącznie wobec „osób czasowo przebywających na terytorium Rzeczypospolitej Polskiej”)</w:t>
      </w:r>
    </w:p>
    <w:p w14:paraId="79B9CF00"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 </w:t>
      </w:r>
    </w:p>
    <w:p w14:paraId="68473573" w14:textId="77777777" w:rsidR="008D292B" w:rsidRPr="008D292B" w:rsidRDefault="008D292B" w:rsidP="00E02FAC">
      <w:pPr>
        <w:spacing w:after="0" w:line="240" w:lineRule="auto"/>
        <w:ind w:firstLine="708"/>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b/>
          <w:bCs/>
          <w:color w:val="020202"/>
          <w:kern w:val="0"/>
          <w:sz w:val="24"/>
          <w:szCs w:val="24"/>
          <w:lang w:eastAsia="pl-PL"/>
        </w:rPr>
        <w:t>Mandatem karnym kredytowanym</w:t>
      </w:r>
      <w:r w:rsidRPr="008D292B">
        <w:rPr>
          <w:rFonts w:ascii="Book Antiqua" w:eastAsia="Times New Roman" w:hAnsi="Book Antiqua" w:cs="Arial"/>
          <w:color w:val="020202"/>
          <w:kern w:val="0"/>
          <w:sz w:val="24"/>
          <w:szCs w:val="24"/>
          <w:lang w:eastAsia="pl-PL"/>
        </w:rPr>
        <w:t> może być nałożona grzywna jedynie wobec osoby innej niż wymieniona wyżej.</w:t>
      </w:r>
    </w:p>
    <w:p w14:paraId="0EDA5FC3"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 </w:t>
      </w:r>
    </w:p>
    <w:p w14:paraId="6A986D4A" w14:textId="77777777" w:rsidR="008D292B" w:rsidRPr="008D292B" w:rsidRDefault="008D292B" w:rsidP="00E02FAC">
      <w:pPr>
        <w:spacing w:after="0" w:line="240" w:lineRule="auto"/>
        <w:ind w:firstLine="708"/>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b/>
          <w:bCs/>
          <w:color w:val="020202"/>
          <w:kern w:val="0"/>
          <w:sz w:val="24"/>
          <w:szCs w:val="24"/>
          <w:lang w:eastAsia="pl-PL"/>
        </w:rPr>
        <w:t>Mandatem karnym zaocznym</w:t>
      </w:r>
      <w:r w:rsidRPr="008D292B">
        <w:rPr>
          <w:rFonts w:ascii="Book Antiqua" w:eastAsia="Times New Roman" w:hAnsi="Book Antiqua" w:cs="Arial"/>
          <w:color w:val="020202"/>
          <w:kern w:val="0"/>
          <w:sz w:val="24"/>
          <w:szCs w:val="24"/>
          <w:lang w:eastAsia="pl-PL"/>
        </w:rPr>
        <w:t> może być nałożona grzywna w razie stwierdzenia wykroczenia, którego sprawcy nie zastano na miejscu jego popełnienia, gdy nie zachodzi wątpliwość co do osoby tego sprawcy; mandat taki pozostawia się wówczas w takim miejscu, aby sprawca mógł go niezwłocznie odebrać. Mandat taki powinien wskazywać, gdzie w terminie</w:t>
      </w:r>
      <w:r w:rsidR="00030FFF">
        <w:rPr>
          <w:rFonts w:ascii="Book Antiqua" w:eastAsia="Times New Roman" w:hAnsi="Book Antiqua" w:cs="Arial"/>
          <w:color w:val="020202"/>
          <w:kern w:val="0"/>
          <w:sz w:val="24"/>
          <w:szCs w:val="24"/>
          <w:lang w:eastAsia="pl-PL"/>
        </w:rPr>
        <w:t xml:space="preserve"> 14 </w:t>
      </w:r>
      <w:r w:rsidRPr="008D292B">
        <w:rPr>
          <w:rFonts w:ascii="Book Antiqua" w:eastAsia="Times New Roman" w:hAnsi="Book Antiqua" w:cs="Arial"/>
          <w:color w:val="020202"/>
          <w:kern w:val="0"/>
          <w:sz w:val="24"/>
          <w:szCs w:val="24"/>
          <w:lang w:eastAsia="pl-PL"/>
        </w:rPr>
        <w:t>dni od daty jego wystawienia ukarany może uiścić grzywnę, oraz informować o skutkach jej uiszczenia w tym terminie. Staje się on prawomocny z chwilą uiszczenia grzywny we wskazanym miejscu i terminie.</w:t>
      </w:r>
    </w:p>
    <w:p w14:paraId="74A5AB96"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 </w:t>
      </w:r>
    </w:p>
    <w:p w14:paraId="12B4956D" w14:textId="77777777" w:rsidR="008D292B" w:rsidRPr="008D292B" w:rsidRDefault="008D292B" w:rsidP="00E02FAC">
      <w:pPr>
        <w:spacing w:after="0" w:line="240" w:lineRule="auto"/>
        <w:ind w:firstLine="708"/>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Zgodnie z ustawowym wymogiem, mandat zawiera pouczenie o obowiązku uiszczenia grzywny w terminie 7 dni od daty jego przyjęcia oraz o skutkach nie uiszczenia grzywny w tym terminie.</w:t>
      </w:r>
    </w:p>
    <w:p w14:paraId="34D53ADC"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 </w:t>
      </w:r>
    </w:p>
    <w:p w14:paraId="733FCF9A" w14:textId="77777777" w:rsidR="008D292B" w:rsidRPr="008D292B" w:rsidRDefault="008D292B" w:rsidP="00E02FAC">
      <w:pPr>
        <w:spacing w:after="0" w:line="240" w:lineRule="auto"/>
        <w:ind w:firstLine="708"/>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b/>
          <w:bCs/>
          <w:color w:val="020202"/>
          <w:kern w:val="0"/>
          <w:sz w:val="24"/>
          <w:szCs w:val="24"/>
          <w:lang w:eastAsia="pl-PL"/>
        </w:rPr>
        <w:t>Podstawową przesłanką</w:t>
      </w:r>
      <w:r w:rsidRPr="008D292B">
        <w:rPr>
          <w:rFonts w:ascii="Book Antiqua" w:eastAsia="Times New Roman" w:hAnsi="Book Antiqua" w:cs="Arial"/>
          <w:color w:val="020202"/>
          <w:kern w:val="0"/>
          <w:sz w:val="24"/>
          <w:szCs w:val="24"/>
          <w:lang w:eastAsia="pl-PL"/>
        </w:rPr>
        <w:t> do zastosowania trybu mandatowego</w:t>
      </w:r>
      <w:r w:rsidRPr="008D292B">
        <w:rPr>
          <w:rFonts w:ascii="Book Antiqua" w:eastAsia="Times New Roman" w:hAnsi="Book Antiqua" w:cs="Arial"/>
          <w:b/>
          <w:bCs/>
          <w:color w:val="020202"/>
          <w:kern w:val="0"/>
          <w:sz w:val="24"/>
          <w:szCs w:val="24"/>
          <w:lang w:eastAsia="pl-PL"/>
        </w:rPr>
        <w:t> jest</w:t>
      </w:r>
      <w:r w:rsidRPr="008D292B">
        <w:rPr>
          <w:rFonts w:ascii="Book Antiqua" w:eastAsia="Times New Roman" w:hAnsi="Book Antiqua" w:cs="Arial"/>
          <w:color w:val="020202"/>
          <w:kern w:val="0"/>
          <w:sz w:val="24"/>
          <w:szCs w:val="24"/>
          <w:lang w:eastAsia="pl-PL"/>
        </w:rPr>
        <w:t> </w:t>
      </w:r>
      <w:r w:rsidRPr="008D292B">
        <w:rPr>
          <w:rFonts w:ascii="Book Antiqua" w:eastAsia="Times New Roman" w:hAnsi="Book Antiqua" w:cs="Arial"/>
          <w:b/>
          <w:bCs/>
          <w:color w:val="020202"/>
          <w:kern w:val="0"/>
          <w:sz w:val="24"/>
          <w:szCs w:val="24"/>
          <w:lang w:eastAsia="pl-PL"/>
        </w:rPr>
        <w:t>zgoda sprawcy wykroczenia na przyjęcie mandatu</w:t>
      </w:r>
      <w:r w:rsidRPr="008D292B">
        <w:rPr>
          <w:rFonts w:ascii="Book Antiqua" w:eastAsia="Times New Roman" w:hAnsi="Book Antiqua" w:cs="Arial"/>
          <w:color w:val="020202"/>
          <w:kern w:val="0"/>
          <w:sz w:val="24"/>
          <w:szCs w:val="24"/>
          <w:lang w:eastAsia="pl-PL"/>
        </w:rPr>
        <w:t>. Sprawca wykroczenia </w:t>
      </w:r>
      <w:r w:rsidRPr="008D292B">
        <w:rPr>
          <w:rFonts w:ascii="Book Antiqua" w:eastAsia="Times New Roman" w:hAnsi="Book Antiqua" w:cs="Arial"/>
          <w:b/>
          <w:bCs/>
          <w:color w:val="020202"/>
          <w:kern w:val="0"/>
          <w:sz w:val="24"/>
          <w:szCs w:val="24"/>
          <w:lang w:eastAsia="pl-PL"/>
        </w:rPr>
        <w:t>musi zostać pouczony</w:t>
      </w:r>
      <w:r w:rsidRPr="008D292B">
        <w:rPr>
          <w:rFonts w:ascii="Book Antiqua" w:eastAsia="Times New Roman" w:hAnsi="Book Antiqua" w:cs="Arial"/>
          <w:color w:val="020202"/>
          <w:kern w:val="0"/>
          <w:sz w:val="24"/>
          <w:szCs w:val="24"/>
          <w:lang w:eastAsia="pl-PL"/>
        </w:rPr>
        <w:t> o swym prawie odmowy przyjęcia mandatu oraz o konsekwencjach takiej odmowy, jednakże pouczenie to nie może zmierzać w kierunku swego rodzaju „wymuszenia" zgody na przyjęcie mandatu.</w:t>
      </w:r>
    </w:p>
    <w:p w14:paraId="720C444C"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 </w:t>
      </w:r>
    </w:p>
    <w:p w14:paraId="5BA51377" w14:textId="77777777" w:rsidR="008D292B" w:rsidRPr="008D292B" w:rsidRDefault="008D292B" w:rsidP="00E02FAC">
      <w:pPr>
        <w:spacing w:after="0" w:line="240" w:lineRule="auto"/>
        <w:ind w:firstLine="708"/>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lastRenderedPageBreak/>
        <w:t>W postępowaniu mandatowym, jeżeli ustawa nie stanowi inaczej funkcjonariusz uprawniony do nakładania grzywny w drodze mandatu karnego może ją nałożyć jedynie, gdy:</w:t>
      </w:r>
    </w:p>
    <w:p w14:paraId="66E89FCF"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 </w:t>
      </w:r>
    </w:p>
    <w:p w14:paraId="0547B167"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1. Schwytano sprawcę wykroczenia na gorącym uczynku lub bezpośrednio po popełnieniu wykroczenia (nałożenie grzywny może nastąpić aż </w:t>
      </w:r>
      <w:r w:rsidRPr="008D292B">
        <w:rPr>
          <w:rFonts w:ascii="Book Antiqua" w:eastAsia="Times New Roman" w:hAnsi="Book Antiqua" w:cs="Arial"/>
          <w:b/>
          <w:bCs/>
          <w:color w:val="020202"/>
          <w:kern w:val="0"/>
          <w:sz w:val="24"/>
          <w:szCs w:val="24"/>
          <w:lang w:eastAsia="pl-PL"/>
        </w:rPr>
        <w:t>do upływu 14 dni</w:t>
      </w:r>
      <w:r w:rsidRPr="008D292B">
        <w:rPr>
          <w:rFonts w:ascii="Book Antiqua" w:eastAsia="Times New Roman" w:hAnsi="Book Antiqua" w:cs="Arial"/>
          <w:color w:val="020202"/>
          <w:kern w:val="0"/>
          <w:sz w:val="24"/>
          <w:szCs w:val="24"/>
          <w:lang w:eastAsia="pl-PL"/>
        </w:rPr>
        <w:t> od daty ujawnienia czynu).</w:t>
      </w:r>
    </w:p>
    <w:p w14:paraId="2A6D70CB"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2. Stwierdzi popełnienie wykroczenia naocznie pod nieobecność sprawcy albo za pomocą urządzenia pomiarowego lub kontrolnego, a nie zachodzi wątpliwość co do osoby sprawy czynu - w tym także w razie potrzeby po przeprowadzeniu w niezbędnym zakresie czynności wyjaśniających, podjętych niezwłocznie po ujawnieniu wykroczenia (nałożenie grzywny może nastąpić aż </w:t>
      </w:r>
      <w:r w:rsidRPr="008D292B">
        <w:rPr>
          <w:rFonts w:ascii="Book Antiqua" w:eastAsia="Times New Roman" w:hAnsi="Book Antiqua" w:cs="Arial"/>
          <w:b/>
          <w:bCs/>
          <w:color w:val="020202"/>
          <w:kern w:val="0"/>
          <w:sz w:val="24"/>
          <w:szCs w:val="24"/>
          <w:lang w:eastAsia="pl-PL"/>
        </w:rPr>
        <w:t>do upływu 30 dni</w:t>
      </w:r>
      <w:r w:rsidRPr="008D292B">
        <w:rPr>
          <w:rFonts w:ascii="Book Antiqua" w:eastAsia="Times New Roman" w:hAnsi="Book Antiqua" w:cs="Arial"/>
          <w:color w:val="020202"/>
          <w:kern w:val="0"/>
          <w:sz w:val="24"/>
          <w:szCs w:val="24"/>
          <w:lang w:eastAsia="pl-PL"/>
        </w:rPr>
        <w:t> od daty ujawnienia czynu).</w:t>
      </w:r>
    </w:p>
    <w:p w14:paraId="438CF450"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 </w:t>
      </w:r>
    </w:p>
    <w:p w14:paraId="11856F5E" w14:textId="77777777" w:rsidR="008D292B" w:rsidRPr="008D292B" w:rsidRDefault="008D292B" w:rsidP="00E02FAC">
      <w:pPr>
        <w:spacing w:after="0" w:line="240" w:lineRule="auto"/>
        <w:ind w:firstLine="708"/>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Ponadto funkcjonariusz nakładający grzywnę jest obowiązany określić jej wysokość, zarzucone sprawcy wykroczenia oraz poinformować sprawcę wykroczenia o prawie odmowy przyjęcia mandatu karnego i o skutkach prawnych takiej odmowy.</w:t>
      </w:r>
    </w:p>
    <w:p w14:paraId="470E1582"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 </w:t>
      </w:r>
    </w:p>
    <w:p w14:paraId="025BE416" w14:textId="77777777" w:rsidR="008D292B" w:rsidRPr="008D292B" w:rsidRDefault="008D292B" w:rsidP="00E02FAC">
      <w:pPr>
        <w:spacing w:after="0" w:line="240" w:lineRule="auto"/>
        <w:ind w:firstLine="708"/>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 xml:space="preserve">Wysokość mandatów reguluje art. 96 </w:t>
      </w:r>
      <w:proofErr w:type="spellStart"/>
      <w:r w:rsidRPr="008D292B">
        <w:rPr>
          <w:rFonts w:ascii="Book Antiqua" w:eastAsia="Times New Roman" w:hAnsi="Book Antiqua" w:cs="Arial"/>
          <w:color w:val="020202"/>
          <w:kern w:val="0"/>
          <w:sz w:val="24"/>
          <w:szCs w:val="24"/>
          <w:lang w:eastAsia="pl-PL"/>
        </w:rPr>
        <w:t>k.p.w</w:t>
      </w:r>
      <w:proofErr w:type="spellEnd"/>
      <w:r w:rsidRPr="008D292B">
        <w:rPr>
          <w:rFonts w:ascii="Book Antiqua" w:eastAsia="Times New Roman" w:hAnsi="Book Antiqua" w:cs="Arial"/>
          <w:color w:val="020202"/>
          <w:kern w:val="0"/>
          <w:sz w:val="24"/>
          <w:szCs w:val="24"/>
          <w:lang w:eastAsia="pl-PL"/>
        </w:rPr>
        <w:t>. (minimalna jego wysokość to 20 zł.). Zgodnie z tym przepisem można nałożyć </w:t>
      </w:r>
      <w:r w:rsidRPr="005C798B">
        <w:rPr>
          <w:rFonts w:ascii="Book Antiqua" w:eastAsia="Times New Roman" w:hAnsi="Book Antiqua" w:cs="Arial"/>
          <w:b/>
          <w:bCs/>
          <w:color w:val="020202"/>
          <w:kern w:val="0"/>
          <w:sz w:val="24"/>
          <w:szCs w:val="24"/>
          <w:lang w:eastAsia="pl-PL"/>
        </w:rPr>
        <w:t>grzywnę w granicy do 500 zł</w:t>
      </w:r>
      <w:r w:rsidRPr="005C798B">
        <w:rPr>
          <w:rFonts w:ascii="Book Antiqua" w:eastAsia="Times New Roman" w:hAnsi="Book Antiqua" w:cs="Arial"/>
          <w:b/>
          <w:color w:val="020202"/>
          <w:kern w:val="0"/>
          <w:sz w:val="24"/>
          <w:szCs w:val="24"/>
          <w:lang w:eastAsia="pl-PL"/>
        </w:rPr>
        <w:t>.,</w:t>
      </w:r>
      <w:r w:rsidRPr="008D292B">
        <w:rPr>
          <w:rFonts w:ascii="Book Antiqua" w:eastAsia="Times New Roman" w:hAnsi="Book Antiqua" w:cs="Arial"/>
          <w:color w:val="020202"/>
          <w:kern w:val="0"/>
          <w:sz w:val="24"/>
          <w:szCs w:val="24"/>
          <w:lang w:eastAsia="pl-PL"/>
        </w:rPr>
        <w:t xml:space="preserve"> a w przypadku, o którym mowa w art. 9 § 1 Kodeksu Wykroczeń do 1000 zł. (art. 9. par. 1 </w:t>
      </w:r>
      <w:proofErr w:type="spellStart"/>
      <w:r w:rsidRPr="008D292B">
        <w:rPr>
          <w:rFonts w:ascii="Book Antiqua" w:eastAsia="Times New Roman" w:hAnsi="Book Antiqua" w:cs="Arial"/>
          <w:color w:val="020202"/>
          <w:kern w:val="0"/>
          <w:sz w:val="24"/>
          <w:szCs w:val="24"/>
          <w:lang w:eastAsia="pl-PL"/>
        </w:rPr>
        <w:t>k.w</w:t>
      </w:r>
      <w:proofErr w:type="spellEnd"/>
      <w:r w:rsidRPr="008D292B">
        <w:rPr>
          <w:rFonts w:ascii="Book Antiqua" w:eastAsia="Times New Roman" w:hAnsi="Book Antiqua" w:cs="Arial"/>
          <w:color w:val="020202"/>
          <w:kern w:val="0"/>
          <w:sz w:val="24"/>
          <w:szCs w:val="24"/>
          <w:lang w:eastAsia="pl-PL"/>
        </w:rPr>
        <w:t>. – Jeżeli czyn wyczerpuje znamiona wykroczeń określonych w dwóch lub więcej przepisach ustawy, stosuje się przepis przewidujący najsurowszą karę, co nie stoi na przeszkodzie orzeczeniu środków karnych na podstawie innych naruszonych przepisów).</w:t>
      </w:r>
    </w:p>
    <w:p w14:paraId="1A49DAE3"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 </w:t>
      </w:r>
    </w:p>
    <w:p w14:paraId="1E5F0778" w14:textId="77777777" w:rsidR="008D292B" w:rsidRPr="008D292B" w:rsidRDefault="008D292B" w:rsidP="00E02FAC">
      <w:pPr>
        <w:spacing w:after="0" w:line="240" w:lineRule="auto"/>
        <w:ind w:firstLine="708"/>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W drodze mandatu karnego </w:t>
      </w:r>
      <w:r w:rsidRPr="008D292B">
        <w:rPr>
          <w:rFonts w:ascii="Book Antiqua" w:eastAsia="Times New Roman" w:hAnsi="Book Antiqua" w:cs="Arial"/>
          <w:b/>
          <w:bCs/>
          <w:color w:val="020202"/>
          <w:kern w:val="0"/>
          <w:sz w:val="24"/>
          <w:szCs w:val="24"/>
          <w:lang w:eastAsia="pl-PL"/>
        </w:rPr>
        <w:t>nie nakłada się grzywny za wykroczenia</w:t>
      </w:r>
      <w:r w:rsidRPr="008D292B">
        <w:rPr>
          <w:rFonts w:ascii="Book Antiqua" w:eastAsia="Times New Roman" w:hAnsi="Book Antiqua" w:cs="Arial"/>
          <w:color w:val="020202"/>
          <w:kern w:val="0"/>
          <w:sz w:val="24"/>
          <w:szCs w:val="24"/>
          <w:lang w:eastAsia="pl-PL"/>
        </w:rPr>
        <w:t xml:space="preserve">, za które należałoby orzec środek karny, a także w wypadku określonym w art. 10 § 1 </w:t>
      </w:r>
      <w:proofErr w:type="spellStart"/>
      <w:r w:rsidRPr="008D292B">
        <w:rPr>
          <w:rFonts w:ascii="Book Antiqua" w:eastAsia="Times New Roman" w:hAnsi="Book Antiqua" w:cs="Arial"/>
          <w:color w:val="020202"/>
          <w:kern w:val="0"/>
          <w:sz w:val="24"/>
          <w:szCs w:val="24"/>
          <w:lang w:eastAsia="pl-PL"/>
        </w:rPr>
        <w:t>k.w</w:t>
      </w:r>
      <w:proofErr w:type="spellEnd"/>
      <w:r w:rsidRPr="008D292B">
        <w:rPr>
          <w:rFonts w:ascii="Book Antiqua" w:eastAsia="Times New Roman" w:hAnsi="Book Antiqua" w:cs="Arial"/>
          <w:color w:val="020202"/>
          <w:kern w:val="0"/>
          <w:sz w:val="24"/>
          <w:szCs w:val="24"/>
          <w:lang w:eastAsia="pl-PL"/>
        </w:rPr>
        <w:t>., (</w:t>
      </w:r>
      <w:r w:rsidRPr="008D292B">
        <w:rPr>
          <w:rFonts w:ascii="Book Antiqua" w:eastAsia="Times New Roman" w:hAnsi="Book Antiqua" w:cs="Arial"/>
          <w:i/>
          <w:iCs/>
          <w:color w:val="020202"/>
          <w:kern w:val="0"/>
          <w:sz w:val="24"/>
          <w:szCs w:val="24"/>
          <w:lang w:eastAsia="pl-PL"/>
        </w:rPr>
        <w:t>Jeżeli czyn będący wykroczeniem wyczerpuje zarazem znamiona przestępstwa, a wymierzono kary lub środki karne za wykroczenie oraz za przestępstwo, kara i środek karny wymierzone za wykroczenie nie podlegają wykonaniu; w razie ich uprzedniego wykonania zalicza się je na poczet kar i środków karnych wymierzonych za przestępstwo</w:t>
      </w:r>
      <w:r w:rsidRPr="008D292B">
        <w:rPr>
          <w:rFonts w:ascii="Book Antiqua" w:eastAsia="Times New Roman" w:hAnsi="Book Antiqua" w:cs="Arial"/>
          <w:color w:val="020202"/>
          <w:kern w:val="0"/>
          <w:sz w:val="24"/>
          <w:szCs w:val="24"/>
          <w:lang w:eastAsia="pl-PL"/>
        </w:rPr>
        <w:t>).</w:t>
      </w:r>
    </w:p>
    <w:p w14:paraId="3EAE3846"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 </w:t>
      </w:r>
    </w:p>
    <w:p w14:paraId="3CB19951" w14:textId="77777777" w:rsidR="008D292B" w:rsidRPr="008D292B" w:rsidRDefault="008D292B" w:rsidP="00E02FAC">
      <w:pPr>
        <w:spacing w:after="0" w:line="240" w:lineRule="auto"/>
        <w:ind w:firstLine="708"/>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b/>
          <w:bCs/>
          <w:color w:val="020202"/>
          <w:kern w:val="0"/>
          <w:sz w:val="24"/>
          <w:szCs w:val="24"/>
          <w:lang w:eastAsia="pl-PL"/>
        </w:rPr>
        <w:t>Konsekwencje odmowy przyjęcia mandatu</w:t>
      </w:r>
      <w:r w:rsidRPr="008D292B">
        <w:rPr>
          <w:rFonts w:ascii="Book Antiqua" w:eastAsia="Times New Roman" w:hAnsi="Book Antiqua" w:cs="Arial"/>
          <w:color w:val="020202"/>
          <w:kern w:val="0"/>
          <w:sz w:val="24"/>
          <w:szCs w:val="24"/>
          <w:lang w:eastAsia="pl-PL"/>
        </w:rPr>
        <w:t xml:space="preserve"> zostały uregulowane w przepisie art. 99 </w:t>
      </w:r>
      <w:proofErr w:type="spellStart"/>
      <w:r w:rsidRPr="008D292B">
        <w:rPr>
          <w:rFonts w:ascii="Book Antiqua" w:eastAsia="Times New Roman" w:hAnsi="Book Antiqua" w:cs="Arial"/>
          <w:color w:val="020202"/>
          <w:kern w:val="0"/>
          <w:sz w:val="24"/>
          <w:szCs w:val="24"/>
          <w:lang w:eastAsia="pl-PL"/>
        </w:rPr>
        <w:t>k.p.w</w:t>
      </w:r>
      <w:proofErr w:type="spellEnd"/>
      <w:r w:rsidRPr="008D292B">
        <w:rPr>
          <w:rFonts w:ascii="Book Antiqua" w:eastAsia="Times New Roman" w:hAnsi="Book Antiqua" w:cs="Arial"/>
          <w:color w:val="020202"/>
          <w:kern w:val="0"/>
          <w:sz w:val="24"/>
          <w:szCs w:val="24"/>
          <w:lang w:eastAsia="pl-PL"/>
        </w:rPr>
        <w:t>. W takim przypadku /lub w razie nie uiszczenia w wyznaczonym terminie grzywny nałożonej mandatem zaocznym/ organ, którego funkcjonariusz nałożył grzywnę, występuje do sądu z wnioskiem o ukaranie. W tym wniosku zaznacza się, że obwiniony odmówił przyjęcia mandatu albo że nie uiścił grzywny nałożonej mandatem zaocznym, a w miarę możności podaje się także przyczyny odmowy. W konsekwencji nie ma żadnych ograniczeń dla sądu , co do wysokości ewentualnej kary za wykroczenie. O zagrożeniu tym decyduje wyłącznie naruszony przepis kodeksu wykroczeń, a więc obwiniony może być ukarany karą surowszą, niż zaproponowana w trybie mandatowym.  </w:t>
      </w:r>
    </w:p>
    <w:p w14:paraId="045381A2"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 </w:t>
      </w:r>
    </w:p>
    <w:p w14:paraId="12A0E917" w14:textId="77777777" w:rsidR="008D292B" w:rsidRDefault="008D292B" w:rsidP="00E02FAC">
      <w:pPr>
        <w:spacing w:after="0" w:line="240" w:lineRule="auto"/>
        <w:ind w:firstLine="708"/>
        <w:jc w:val="both"/>
        <w:rPr>
          <w:rFonts w:ascii="Book Antiqua" w:eastAsia="Times New Roman" w:hAnsi="Book Antiqua" w:cs="Arial"/>
          <w:color w:val="020202"/>
          <w:kern w:val="0"/>
          <w:sz w:val="24"/>
          <w:szCs w:val="24"/>
          <w:lang w:eastAsia="pl-PL"/>
        </w:rPr>
      </w:pPr>
      <w:r w:rsidRPr="008D292B">
        <w:rPr>
          <w:rFonts w:ascii="Book Antiqua" w:eastAsia="Times New Roman" w:hAnsi="Book Antiqua" w:cs="Arial"/>
          <w:color w:val="020202"/>
          <w:kern w:val="0"/>
          <w:sz w:val="24"/>
          <w:szCs w:val="24"/>
          <w:lang w:eastAsia="pl-PL"/>
        </w:rPr>
        <w:t>W procedurze wykroczeniowej przewidziano tzw. </w:t>
      </w:r>
      <w:r w:rsidRPr="008D292B">
        <w:rPr>
          <w:rFonts w:ascii="Book Antiqua" w:eastAsia="Times New Roman" w:hAnsi="Book Antiqua" w:cs="Arial"/>
          <w:b/>
          <w:bCs/>
          <w:color w:val="020202"/>
          <w:kern w:val="0"/>
          <w:sz w:val="24"/>
          <w:szCs w:val="24"/>
          <w:lang w:eastAsia="pl-PL"/>
        </w:rPr>
        <w:t>nadzwyczajny środek zaskarżania</w:t>
      </w:r>
      <w:r w:rsidRPr="008D292B">
        <w:rPr>
          <w:rFonts w:ascii="Book Antiqua" w:eastAsia="Times New Roman" w:hAnsi="Book Antiqua" w:cs="Arial"/>
          <w:color w:val="020202"/>
          <w:kern w:val="0"/>
          <w:sz w:val="24"/>
          <w:szCs w:val="24"/>
          <w:lang w:eastAsia="pl-PL"/>
        </w:rPr>
        <w:t xml:space="preserve"> w postaci uchylenia prawomocnego mandatu. Zgodnie z art. 101 § 1 </w:t>
      </w:r>
      <w:proofErr w:type="spellStart"/>
      <w:r w:rsidRPr="008D292B">
        <w:rPr>
          <w:rFonts w:ascii="Book Antiqua" w:eastAsia="Times New Roman" w:hAnsi="Book Antiqua" w:cs="Arial"/>
          <w:color w:val="020202"/>
          <w:kern w:val="0"/>
          <w:sz w:val="24"/>
          <w:szCs w:val="24"/>
          <w:lang w:eastAsia="pl-PL"/>
        </w:rPr>
        <w:t>k.p.w</w:t>
      </w:r>
      <w:proofErr w:type="spellEnd"/>
      <w:r w:rsidRPr="008D292B">
        <w:rPr>
          <w:rFonts w:ascii="Book Antiqua" w:eastAsia="Times New Roman" w:hAnsi="Book Antiqua" w:cs="Arial"/>
          <w:color w:val="020202"/>
          <w:kern w:val="0"/>
          <w:sz w:val="24"/>
          <w:szCs w:val="24"/>
          <w:lang w:eastAsia="pl-PL"/>
        </w:rPr>
        <w:t xml:space="preserve">. mandat karny /prawomocny/ podlega uchyleniu, jeżeli grzywnę nałożono za </w:t>
      </w:r>
      <w:r w:rsidRPr="008D292B">
        <w:rPr>
          <w:rFonts w:ascii="Book Antiqua" w:eastAsia="Times New Roman" w:hAnsi="Book Antiqua" w:cs="Arial"/>
          <w:color w:val="020202"/>
          <w:kern w:val="0"/>
          <w:sz w:val="24"/>
          <w:szCs w:val="24"/>
          <w:lang w:eastAsia="pl-PL"/>
        </w:rPr>
        <w:lastRenderedPageBreak/>
        <w:t>czyn nie będący czynem zabronionym jako wykroczenie. Uchylenie następuje z urzędu albo też na wniosek ukaranego złożony w zawitym terminie 7 dni od daty uprawomocnienia się mandatu</w:t>
      </w:r>
      <w:r w:rsidR="001E0DC2">
        <w:rPr>
          <w:rFonts w:ascii="Book Antiqua" w:eastAsia="Times New Roman" w:hAnsi="Book Antiqua" w:cs="Arial"/>
          <w:color w:val="020202"/>
          <w:kern w:val="0"/>
          <w:sz w:val="24"/>
          <w:szCs w:val="24"/>
          <w:lang w:eastAsia="pl-PL"/>
        </w:rPr>
        <w:t>.</w:t>
      </w:r>
      <w:r w:rsidRPr="008D292B">
        <w:rPr>
          <w:rFonts w:ascii="Book Antiqua" w:eastAsia="Times New Roman" w:hAnsi="Book Antiqua" w:cs="Arial"/>
          <w:color w:val="020202"/>
          <w:kern w:val="0"/>
          <w:sz w:val="24"/>
          <w:szCs w:val="24"/>
          <w:lang w:eastAsia="pl-PL"/>
        </w:rPr>
        <w:t xml:space="preserve"> Organem uprawnionym do uchylenia prawomocnego mandatu karnego jest sąd właściwy do rozpoznawania sprawy</w:t>
      </w:r>
      <w:r w:rsidR="001E0DC2">
        <w:rPr>
          <w:rFonts w:ascii="Book Antiqua" w:eastAsia="Times New Roman" w:hAnsi="Book Antiqua" w:cs="Arial"/>
          <w:color w:val="020202"/>
          <w:kern w:val="0"/>
          <w:sz w:val="24"/>
          <w:szCs w:val="24"/>
          <w:lang w:eastAsia="pl-PL"/>
        </w:rPr>
        <w:t xml:space="preserve"> sąd rejonowy </w:t>
      </w:r>
      <w:r w:rsidRPr="008D292B">
        <w:rPr>
          <w:rFonts w:ascii="Book Antiqua" w:eastAsia="Times New Roman" w:hAnsi="Book Antiqua" w:cs="Arial"/>
          <w:color w:val="020202"/>
          <w:kern w:val="0"/>
          <w:sz w:val="24"/>
          <w:szCs w:val="24"/>
          <w:lang w:eastAsia="pl-PL"/>
        </w:rPr>
        <w:t>na którego obszarze działania grzywna została nałożona.</w:t>
      </w:r>
    </w:p>
    <w:p w14:paraId="421AC48A" w14:textId="77777777" w:rsidR="008B6960" w:rsidRPr="008D292B" w:rsidRDefault="008B6960" w:rsidP="00E02FAC">
      <w:pPr>
        <w:spacing w:after="0" w:line="240" w:lineRule="auto"/>
        <w:ind w:firstLine="708"/>
        <w:jc w:val="both"/>
        <w:rPr>
          <w:rFonts w:ascii="Book Antiqua" w:eastAsia="Times New Roman" w:hAnsi="Book Antiqua" w:cs="Times New Roman"/>
          <w:color w:val="020202"/>
          <w:kern w:val="0"/>
          <w:sz w:val="24"/>
          <w:szCs w:val="24"/>
          <w:lang w:eastAsia="pl-PL"/>
        </w:rPr>
      </w:pPr>
      <w:r>
        <w:rPr>
          <w:rFonts w:ascii="Book Antiqua" w:eastAsia="Times New Roman" w:hAnsi="Book Antiqua" w:cs="Arial"/>
          <w:color w:val="020202"/>
          <w:kern w:val="0"/>
          <w:sz w:val="24"/>
          <w:szCs w:val="24"/>
          <w:lang w:eastAsia="pl-PL"/>
        </w:rPr>
        <w:t xml:space="preserve">W przedmiocie uchylenia prawomocnego mandatu sąd orzeka na posiedzeniu, w którym ma prawo uczestniczyć ukarany, organ, którego funkcjonariusz nałożył grzywnę oraz przedstawiciel tego organu oraz ewentualny pokrzywdzony. Niestawienie się prawidłowo powiadomionych stron nie ma wpływu na odbycie posiedzenia, chyba, że usprawiedliwią swoją nieobecność i wniosą o odroczenie posiedzenia. Po przeprowadzeniu posiedzenia sąd orzeka o uchyleniu mandatu karnego ewentualnie o nieuwzględnieniu wniosku. Na postanowienie w przedmiocie uchylenia mandatu nie przysługuje zażalenie, ale powinno być dostatecznie uzasadnione. W przypadku uwzględnienia wniosku ukaranego o uchylenie prawomocnego </w:t>
      </w:r>
      <w:r w:rsidR="008C57D8">
        <w:rPr>
          <w:rFonts w:ascii="Book Antiqua" w:eastAsia="Times New Roman" w:hAnsi="Book Antiqua" w:cs="Arial"/>
          <w:color w:val="020202"/>
          <w:kern w:val="0"/>
          <w:sz w:val="24"/>
          <w:szCs w:val="24"/>
          <w:lang w:eastAsia="pl-PL"/>
        </w:rPr>
        <w:t>mandatu</w:t>
      </w:r>
      <w:r>
        <w:rPr>
          <w:rFonts w:ascii="Book Antiqua" w:eastAsia="Times New Roman" w:hAnsi="Book Antiqua" w:cs="Arial"/>
          <w:color w:val="020202"/>
          <w:kern w:val="0"/>
          <w:sz w:val="24"/>
          <w:szCs w:val="24"/>
          <w:lang w:eastAsia="pl-PL"/>
        </w:rPr>
        <w:t xml:space="preserve"> karnego, sąd nakazuje podmiotowi, na rachunek którego pobrano grzywnę, zwrot uiszczonej kwoty</w:t>
      </w:r>
      <w:r w:rsidR="008C57D8">
        <w:rPr>
          <w:rFonts w:ascii="Book Antiqua" w:eastAsia="Times New Roman" w:hAnsi="Book Antiqua" w:cs="Arial"/>
          <w:color w:val="020202"/>
          <w:kern w:val="0"/>
          <w:sz w:val="24"/>
          <w:szCs w:val="24"/>
          <w:lang w:eastAsia="pl-PL"/>
        </w:rPr>
        <w:t>. Podmiotem tym może być właściwy urząd wojewódzki albo właściwy urząd gminy.</w:t>
      </w:r>
    </w:p>
    <w:p w14:paraId="17F2A9EB"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 </w:t>
      </w:r>
    </w:p>
    <w:p w14:paraId="536D504C"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b/>
          <w:bCs/>
          <w:i/>
          <w:iCs/>
          <w:color w:val="020202"/>
          <w:kern w:val="0"/>
          <w:sz w:val="24"/>
          <w:szCs w:val="24"/>
          <w:lang w:eastAsia="pl-PL"/>
        </w:rPr>
        <w:t>Pouczenie o prawie odmowy przyjęcia mandatu karnego:</w:t>
      </w:r>
    </w:p>
    <w:p w14:paraId="23AE48BB"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 </w:t>
      </w:r>
    </w:p>
    <w:p w14:paraId="7028EE98"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 xml:space="preserve">1. Sprawca wykroczenia może odmówić przyjęcia mandatu karnego (Art. 97 § 2 </w:t>
      </w:r>
      <w:r w:rsidR="001E0DC2">
        <w:rPr>
          <w:rFonts w:ascii="Book Antiqua" w:eastAsia="Times New Roman" w:hAnsi="Book Antiqua" w:cs="Arial"/>
          <w:color w:val="020202"/>
          <w:kern w:val="0"/>
          <w:sz w:val="24"/>
          <w:szCs w:val="24"/>
          <w:lang w:eastAsia="pl-PL"/>
        </w:rPr>
        <w:t>k</w:t>
      </w:r>
      <w:r w:rsidRPr="008D292B">
        <w:rPr>
          <w:rFonts w:ascii="Book Antiqua" w:eastAsia="Times New Roman" w:hAnsi="Book Antiqua" w:cs="Arial"/>
          <w:color w:val="020202"/>
          <w:kern w:val="0"/>
          <w:sz w:val="24"/>
          <w:szCs w:val="24"/>
          <w:lang w:eastAsia="pl-PL"/>
        </w:rPr>
        <w:t xml:space="preserve">odeksu </w:t>
      </w:r>
      <w:r w:rsidR="001E0DC2">
        <w:rPr>
          <w:rFonts w:ascii="Book Antiqua" w:eastAsia="Times New Roman" w:hAnsi="Book Antiqua" w:cs="Arial"/>
          <w:color w:val="020202"/>
          <w:kern w:val="0"/>
          <w:sz w:val="24"/>
          <w:szCs w:val="24"/>
          <w:lang w:eastAsia="pl-PL"/>
        </w:rPr>
        <w:t>p</w:t>
      </w:r>
      <w:r w:rsidRPr="008D292B">
        <w:rPr>
          <w:rFonts w:ascii="Book Antiqua" w:eastAsia="Times New Roman" w:hAnsi="Book Antiqua" w:cs="Arial"/>
          <w:color w:val="020202"/>
          <w:kern w:val="0"/>
          <w:sz w:val="24"/>
          <w:szCs w:val="24"/>
          <w:lang w:eastAsia="pl-PL"/>
        </w:rPr>
        <w:t xml:space="preserve">ostępowania w </w:t>
      </w:r>
      <w:r w:rsidR="001E0DC2">
        <w:rPr>
          <w:rFonts w:ascii="Book Antiqua" w:eastAsia="Times New Roman" w:hAnsi="Book Antiqua" w:cs="Arial"/>
          <w:color w:val="020202"/>
          <w:kern w:val="0"/>
          <w:sz w:val="24"/>
          <w:szCs w:val="24"/>
          <w:lang w:eastAsia="pl-PL"/>
        </w:rPr>
        <w:t>s</w:t>
      </w:r>
      <w:r w:rsidRPr="008D292B">
        <w:rPr>
          <w:rFonts w:ascii="Book Antiqua" w:eastAsia="Times New Roman" w:hAnsi="Book Antiqua" w:cs="Arial"/>
          <w:color w:val="020202"/>
          <w:kern w:val="0"/>
          <w:sz w:val="24"/>
          <w:szCs w:val="24"/>
          <w:lang w:eastAsia="pl-PL"/>
        </w:rPr>
        <w:t xml:space="preserve">prawach o </w:t>
      </w:r>
      <w:r w:rsidR="001E0DC2">
        <w:rPr>
          <w:rFonts w:ascii="Book Antiqua" w:eastAsia="Times New Roman" w:hAnsi="Book Antiqua" w:cs="Arial"/>
          <w:color w:val="020202"/>
          <w:kern w:val="0"/>
          <w:sz w:val="24"/>
          <w:szCs w:val="24"/>
          <w:lang w:eastAsia="pl-PL"/>
        </w:rPr>
        <w:t>w</w:t>
      </w:r>
      <w:r w:rsidRPr="008D292B">
        <w:rPr>
          <w:rFonts w:ascii="Book Antiqua" w:eastAsia="Times New Roman" w:hAnsi="Book Antiqua" w:cs="Arial"/>
          <w:color w:val="020202"/>
          <w:kern w:val="0"/>
          <w:sz w:val="24"/>
          <w:szCs w:val="24"/>
          <w:lang w:eastAsia="pl-PL"/>
        </w:rPr>
        <w:t>ykroczenia).</w:t>
      </w:r>
    </w:p>
    <w:p w14:paraId="6D56340D"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2. Mandat karny zaoczny staje się prawomocny z chwilą uiszczenia grzywny we wskazanym terminie i miejscu. Mandat karny kredytowany staje się prawomocny z chwilą pokwitowania jego odbioru przez ukaranego. Mandat karny uiszczany w gotówce staje się prawomocny z chwilą uiszczenia grzywny funkcjonariuszowi, który ją nałożył.</w:t>
      </w:r>
    </w:p>
    <w:p w14:paraId="1F17DA39"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 xml:space="preserve">3. Ściąganie grzywny nałożonej w drodze mandatu karnego następuje w trybie przepisów o postępowaniu egzekucyjnym w administracji (art. 100 Kodeksu </w:t>
      </w:r>
      <w:r w:rsidR="001E0DC2">
        <w:rPr>
          <w:rFonts w:ascii="Book Antiqua" w:eastAsia="Times New Roman" w:hAnsi="Book Antiqua" w:cs="Arial"/>
          <w:color w:val="020202"/>
          <w:kern w:val="0"/>
          <w:sz w:val="24"/>
          <w:szCs w:val="24"/>
          <w:lang w:eastAsia="pl-PL"/>
        </w:rPr>
        <w:t>p</w:t>
      </w:r>
      <w:r w:rsidRPr="008D292B">
        <w:rPr>
          <w:rFonts w:ascii="Book Antiqua" w:eastAsia="Times New Roman" w:hAnsi="Book Antiqua" w:cs="Arial"/>
          <w:color w:val="020202"/>
          <w:kern w:val="0"/>
          <w:sz w:val="24"/>
          <w:szCs w:val="24"/>
          <w:lang w:eastAsia="pl-PL"/>
        </w:rPr>
        <w:t xml:space="preserve">ostępowania w </w:t>
      </w:r>
      <w:r w:rsidR="001E0DC2">
        <w:rPr>
          <w:rFonts w:ascii="Book Antiqua" w:eastAsia="Times New Roman" w:hAnsi="Book Antiqua" w:cs="Arial"/>
          <w:color w:val="020202"/>
          <w:kern w:val="0"/>
          <w:sz w:val="24"/>
          <w:szCs w:val="24"/>
          <w:lang w:eastAsia="pl-PL"/>
        </w:rPr>
        <w:t>s</w:t>
      </w:r>
      <w:r w:rsidRPr="008D292B">
        <w:rPr>
          <w:rFonts w:ascii="Book Antiqua" w:eastAsia="Times New Roman" w:hAnsi="Book Antiqua" w:cs="Arial"/>
          <w:color w:val="020202"/>
          <w:kern w:val="0"/>
          <w:sz w:val="24"/>
          <w:szCs w:val="24"/>
          <w:lang w:eastAsia="pl-PL"/>
        </w:rPr>
        <w:t xml:space="preserve">prawach o </w:t>
      </w:r>
      <w:r w:rsidR="001E0DC2">
        <w:rPr>
          <w:rFonts w:ascii="Book Antiqua" w:eastAsia="Times New Roman" w:hAnsi="Book Antiqua" w:cs="Arial"/>
          <w:color w:val="020202"/>
          <w:kern w:val="0"/>
          <w:sz w:val="24"/>
          <w:szCs w:val="24"/>
          <w:lang w:eastAsia="pl-PL"/>
        </w:rPr>
        <w:t>w</w:t>
      </w:r>
      <w:r w:rsidRPr="008D292B">
        <w:rPr>
          <w:rFonts w:ascii="Book Antiqua" w:eastAsia="Times New Roman" w:hAnsi="Book Antiqua" w:cs="Arial"/>
          <w:color w:val="020202"/>
          <w:kern w:val="0"/>
          <w:sz w:val="24"/>
          <w:szCs w:val="24"/>
          <w:lang w:eastAsia="pl-PL"/>
        </w:rPr>
        <w:t>ykroczenia).</w:t>
      </w:r>
    </w:p>
    <w:p w14:paraId="711B8E27"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 xml:space="preserve">4. Grzywna nałożona mandatem karnym kredytowanym powinna być uiszczona w terminie 7 dni od daty przyjęcia mandatu (art. 98 § 3 </w:t>
      </w:r>
      <w:r w:rsidR="001E0DC2">
        <w:rPr>
          <w:rFonts w:ascii="Book Antiqua" w:eastAsia="Times New Roman" w:hAnsi="Book Antiqua" w:cs="Arial"/>
          <w:color w:val="020202"/>
          <w:kern w:val="0"/>
          <w:sz w:val="24"/>
          <w:szCs w:val="24"/>
          <w:lang w:eastAsia="pl-PL"/>
        </w:rPr>
        <w:t>k</w:t>
      </w:r>
      <w:r w:rsidRPr="008D292B">
        <w:rPr>
          <w:rFonts w:ascii="Book Antiqua" w:eastAsia="Times New Roman" w:hAnsi="Book Antiqua" w:cs="Arial"/>
          <w:color w:val="020202"/>
          <w:kern w:val="0"/>
          <w:sz w:val="24"/>
          <w:szCs w:val="24"/>
          <w:lang w:eastAsia="pl-PL"/>
        </w:rPr>
        <w:t xml:space="preserve">odeksu </w:t>
      </w:r>
      <w:r w:rsidR="001E0DC2">
        <w:rPr>
          <w:rFonts w:ascii="Book Antiqua" w:eastAsia="Times New Roman" w:hAnsi="Book Antiqua" w:cs="Arial"/>
          <w:color w:val="020202"/>
          <w:kern w:val="0"/>
          <w:sz w:val="24"/>
          <w:szCs w:val="24"/>
          <w:lang w:eastAsia="pl-PL"/>
        </w:rPr>
        <w:t>p</w:t>
      </w:r>
      <w:r w:rsidRPr="008D292B">
        <w:rPr>
          <w:rFonts w:ascii="Book Antiqua" w:eastAsia="Times New Roman" w:hAnsi="Book Antiqua" w:cs="Arial"/>
          <w:color w:val="020202"/>
          <w:kern w:val="0"/>
          <w:sz w:val="24"/>
          <w:szCs w:val="24"/>
          <w:lang w:eastAsia="pl-PL"/>
        </w:rPr>
        <w:t xml:space="preserve">ostępowania w </w:t>
      </w:r>
      <w:r w:rsidR="001E0DC2">
        <w:rPr>
          <w:rFonts w:ascii="Book Antiqua" w:eastAsia="Times New Roman" w:hAnsi="Book Antiqua" w:cs="Arial"/>
          <w:color w:val="020202"/>
          <w:kern w:val="0"/>
          <w:sz w:val="24"/>
          <w:szCs w:val="24"/>
          <w:lang w:eastAsia="pl-PL"/>
        </w:rPr>
        <w:t>s</w:t>
      </w:r>
      <w:r w:rsidRPr="008D292B">
        <w:rPr>
          <w:rFonts w:ascii="Book Antiqua" w:eastAsia="Times New Roman" w:hAnsi="Book Antiqua" w:cs="Arial"/>
          <w:color w:val="020202"/>
          <w:kern w:val="0"/>
          <w:sz w:val="24"/>
          <w:szCs w:val="24"/>
          <w:lang w:eastAsia="pl-PL"/>
        </w:rPr>
        <w:t xml:space="preserve">prawach o </w:t>
      </w:r>
      <w:r w:rsidR="001E0DC2">
        <w:rPr>
          <w:rFonts w:ascii="Book Antiqua" w:eastAsia="Times New Roman" w:hAnsi="Book Antiqua" w:cs="Arial"/>
          <w:color w:val="020202"/>
          <w:kern w:val="0"/>
          <w:sz w:val="24"/>
          <w:szCs w:val="24"/>
          <w:lang w:eastAsia="pl-PL"/>
        </w:rPr>
        <w:t>w</w:t>
      </w:r>
      <w:r w:rsidRPr="008D292B">
        <w:rPr>
          <w:rFonts w:ascii="Book Antiqua" w:eastAsia="Times New Roman" w:hAnsi="Book Antiqua" w:cs="Arial"/>
          <w:color w:val="020202"/>
          <w:kern w:val="0"/>
          <w:sz w:val="24"/>
          <w:szCs w:val="24"/>
          <w:lang w:eastAsia="pl-PL"/>
        </w:rPr>
        <w:t xml:space="preserve">ykroczenia). Grzywna nałożona mandatem karnym zaocznym powinna być uiszczona w terminie </w:t>
      </w:r>
      <w:r w:rsidR="00030FFF">
        <w:rPr>
          <w:rFonts w:ascii="Book Antiqua" w:eastAsia="Times New Roman" w:hAnsi="Book Antiqua" w:cs="Arial"/>
          <w:color w:val="020202"/>
          <w:kern w:val="0"/>
          <w:sz w:val="24"/>
          <w:szCs w:val="24"/>
          <w:lang w:eastAsia="pl-PL"/>
        </w:rPr>
        <w:t>14</w:t>
      </w:r>
      <w:r w:rsidRPr="008D292B">
        <w:rPr>
          <w:rFonts w:ascii="Book Antiqua" w:eastAsia="Times New Roman" w:hAnsi="Book Antiqua" w:cs="Arial"/>
          <w:color w:val="020202"/>
          <w:kern w:val="0"/>
          <w:sz w:val="24"/>
          <w:szCs w:val="24"/>
          <w:lang w:eastAsia="pl-PL"/>
        </w:rPr>
        <w:t xml:space="preserve"> dni od daty wystawienia mandatu (art. 98 § 5 </w:t>
      </w:r>
      <w:r w:rsidR="001E0DC2">
        <w:rPr>
          <w:rFonts w:ascii="Book Antiqua" w:eastAsia="Times New Roman" w:hAnsi="Book Antiqua" w:cs="Arial"/>
          <w:color w:val="020202"/>
          <w:kern w:val="0"/>
          <w:sz w:val="24"/>
          <w:szCs w:val="24"/>
          <w:lang w:eastAsia="pl-PL"/>
        </w:rPr>
        <w:t>k</w:t>
      </w:r>
      <w:r w:rsidRPr="008D292B">
        <w:rPr>
          <w:rFonts w:ascii="Book Antiqua" w:eastAsia="Times New Roman" w:hAnsi="Book Antiqua" w:cs="Arial"/>
          <w:color w:val="020202"/>
          <w:kern w:val="0"/>
          <w:sz w:val="24"/>
          <w:szCs w:val="24"/>
          <w:lang w:eastAsia="pl-PL"/>
        </w:rPr>
        <w:t xml:space="preserve">odeksu </w:t>
      </w:r>
      <w:r w:rsidR="001E0DC2">
        <w:rPr>
          <w:rFonts w:ascii="Book Antiqua" w:eastAsia="Times New Roman" w:hAnsi="Book Antiqua" w:cs="Arial"/>
          <w:color w:val="020202"/>
          <w:kern w:val="0"/>
          <w:sz w:val="24"/>
          <w:szCs w:val="24"/>
          <w:lang w:eastAsia="pl-PL"/>
        </w:rPr>
        <w:t>p</w:t>
      </w:r>
      <w:r w:rsidRPr="008D292B">
        <w:rPr>
          <w:rFonts w:ascii="Book Antiqua" w:eastAsia="Times New Roman" w:hAnsi="Book Antiqua" w:cs="Arial"/>
          <w:color w:val="020202"/>
          <w:kern w:val="0"/>
          <w:sz w:val="24"/>
          <w:szCs w:val="24"/>
          <w:lang w:eastAsia="pl-PL"/>
        </w:rPr>
        <w:t xml:space="preserve">ostępowania w </w:t>
      </w:r>
      <w:r w:rsidR="001E0DC2">
        <w:rPr>
          <w:rFonts w:ascii="Book Antiqua" w:eastAsia="Times New Roman" w:hAnsi="Book Antiqua" w:cs="Arial"/>
          <w:color w:val="020202"/>
          <w:kern w:val="0"/>
          <w:sz w:val="24"/>
          <w:szCs w:val="24"/>
          <w:lang w:eastAsia="pl-PL"/>
        </w:rPr>
        <w:t>s</w:t>
      </w:r>
      <w:r w:rsidRPr="008D292B">
        <w:rPr>
          <w:rFonts w:ascii="Book Antiqua" w:eastAsia="Times New Roman" w:hAnsi="Book Antiqua" w:cs="Arial"/>
          <w:color w:val="020202"/>
          <w:kern w:val="0"/>
          <w:sz w:val="24"/>
          <w:szCs w:val="24"/>
          <w:lang w:eastAsia="pl-PL"/>
        </w:rPr>
        <w:t xml:space="preserve">prawach o </w:t>
      </w:r>
      <w:r w:rsidR="001E0DC2">
        <w:rPr>
          <w:rFonts w:ascii="Book Antiqua" w:eastAsia="Times New Roman" w:hAnsi="Book Antiqua" w:cs="Arial"/>
          <w:color w:val="020202"/>
          <w:kern w:val="0"/>
          <w:sz w:val="24"/>
          <w:szCs w:val="24"/>
          <w:lang w:eastAsia="pl-PL"/>
        </w:rPr>
        <w:t>w</w:t>
      </w:r>
      <w:r w:rsidRPr="008D292B">
        <w:rPr>
          <w:rFonts w:ascii="Book Antiqua" w:eastAsia="Times New Roman" w:hAnsi="Book Antiqua" w:cs="Arial"/>
          <w:color w:val="020202"/>
          <w:kern w:val="0"/>
          <w:sz w:val="24"/>
          <w:szCs w:val="24"/>
          <w:lang w:eastAsia="pl-PL"/>
        </w:rPr>
        <w:t>ykroczenia).</w:t>
      </w:r>
    </w:p>
    <w:p w14:paraId="49295904"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5. Uiszczający grzywnę w urzędzie pocztowym lub w banku ponosi koszty opłat manipulacyjnych.</w:t>
      </w:r>
    </w:p>
    <w:p w14:paraId="5248C931"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 xml:space="preserve">6. W razie odmowy przyjęcia mandatu karnego lub nie uiszczenia w wyznaczonym terminie grzywny nałożonej mandatem karnym zaocznym organ, którego funkcjonariusz nałożył grzywnę występuje do sądu z wnioskiem o ukaranie sprawcy wykroczenia (art. 99 </w:t>
      </w:r>
      <w:r w:rsidR="001E0DC2">
        <w:rPr>
          <w:rFonts w:ascii="Book Antiqua" w:eastAsia="Times New Roman" w:hAnsi="Book Antiqua" w:cs="Arial"/>
          <w:color w:val="020202"/>
          <w:kern w:val="0"/>
          <w:sz w:val="24"/>
          <w:szCs w:val="24"/>
          <w:lang w:eastAsia="pl-PL"/>
        </w:rPr>
        <w:t>k</w:t>
      </w:r>
      <w:r w:rsidRPr="008D292B">
        <w:rPr>
          <w:rFonts w:ascii="Book Antiqua" w:eastAsia="Times New Roman" w:hAnsi="Book Antiqua" w:cs="Arial"/>
          <w:color w:val="020202"/>
          <w:kern w:val="0"/>
          <w:sz w:val="24"/>
          <w:szCs w:val="24"/>
          <w:lang w:eastAsia="pl-PL"/>
        </w:rPr>
        <w:t xml:space="preserve">odeksu </w:t>
      </w:r>
      <w:r w:rsidR="001E0DC2">
        <w:rPr>
          <w:rFonts w:ascii="Book Antiqua" w:eastAsia="Times New Roman" w:hAnsi="Book Antiqua" w:cs="Arial"/>
          <w:color w:val="020202"/>
          <w:kern w:val="0"/>
          <w:sz w:val="24"/>
          <w:szCs w:val="24"/>
          <w:lang w:eastAsia="pl-PL"/>
        </w:rPr>
        <w:t>p</w:t>
      </w:r>
      <w:r w:rsidRPr="008D292B">
        <w:rPr>
          <w:rFonts w:ascii="Book Antiqua" w:eastAsia="Times New Roman" w:hAnsi="Book Antiqua" w:cs="Arial"/>
          <w:color w:val="020202"/>
          <w:kern w:val="0"/>
          <w:sz w:val="24"/>
          <w:szCs w:val="24"/>
          <w:lang w:eastAsia="pl-PL"/>
        </w:rPr>
        <w:t xml:space="preserve">ostępowania w </w:t>
      </w:r>
      <w:r w:rsidR="001E0DC2">
        <w:rPr>
          <w:rFonts w:ascii="Book Antiqua" w:eastAsia="Times New Roman" w:hAnsi="Book Antiqua" w:cs="Arial"/>
          <w:color w:val="020202"/>
          <w:kern w:val="0"/>
          <w:sz w:val="24"/>
          <w:szCs w:val="24"/>
          <w:lang w:eastAsia="pl-PL"/>
        </w:rPr>
        <w:t>s</w:t>
      </w:r>
      <w:r w:rsidRPr="008D292B">
        <w:rPr>
          <w:rFonts w:ascii="Book Antiqua" w:eastAsia="Times New Roman" w:hAnsi="Book Antiqua" w:cs="Arial"/>
          <w:color w:val="020202"/>
          <w:kern w:val="0"/>
          <w:sz w:val="24"/>
          <w:szCs w:val="24"/>
          <w:lang w:eastAsia="pl-PL"/>
        </w:rPr>
        <w:t xml:space="preserve">prawach o </w:t>
      </w:r>
      <w:r w:rsidR="001E0DC2">
        <w:rPr>
          <w:rFonts w:ascii="Book Antiqua" w:eastAsia="Times New Roman" w:hAnsi="Book Antiqua" w:cs="Arial"/>
          <w:color w:val="020202"/>
          <w:kern w:val="0"/>
          <w:sz w:val="24"/>
          <w:szCs w:val="24"/>
          <w:lang w:eastAsia="pl-PL"/>
        </w:rPr>
        <w:t>w</w:t>
      </w:r>
      <w:r w:rsidRPr="008D292B">
        <w:rPr>
          <w:rFonts w:ascii="Book Antiqua" w:eastAsia="Times New Roman" w:hAnsi="Book Antiqua" w:cs="Arial"/>
          <w:color w:val="020202"/>
          <w:kern w:val="0"/>
          <w:sz w:val="24"/>
          <w:szCs w:val="24"/>
          <w:lang w:eastAsia="pl-PL"/>
        </w:rPr>
        <w:t>ykroczenia).</w:t>
      </w:r>
    </w:p>
    <w:p w14:paraId="4D5B355E" w14:textId="77777777" w:rsidR="008D292B" w:rsidRPr="008D292B" w:rsidRDefault="008D292B" w:rsidP="00E02FAC">
      <w:pPr>
        <w:spacing w:after="0" w:line="240" w:lineRule="auto"/>
        <w:jc w:val="both"/>
        <w:rPr>
          <w:rFonts w:ascii="Book Antiqua" w:eastAsia="Times New Roman" w:hAnsi="Book Antiqua" w:cs="Times New Roman"/>
          <w:color w:val="020202"/>
          <w:kern w:val="0"/>
          <w:sz w:val="24"/>
          <w:szCs w:val="24"/>
          <w:lang w:eastAsia="pl-PL"/>
        </w:rPr>
      </w:pPr>
      <w:r w:rsidRPr="008D292B">
        <w:rPr>
          <w:rFonts w:ascii="Book Antiqua" w:eastAsia="Times New Roman" w:hAnsi="Book Antiqua" w:cs="Arial"/>
          <w:color w:val="020202"/>
          <w:kern w:val="0"/>
          <w:sz w:val="24"/>
          <w:szCs w:val="24"/>
          <w:lang w:eastAsia="pl-PL"/>
        </w:rPr>
        <w:t> </w:t>
      </w:r>
    </w:p>
    <w:p w14:paraId="168C17E1" w14:textId="77777777" w:rsidR="0054530B" w:rsidRDefault="0054530B" w:rsidP="0054530B">
      <w:pPr>
        <w:shd w:val="clear" w:color="auto" w:fill="FFFFFF"/>
        <w:spacing w:after="0" w:line="240" w:lineRule="auto"/>
        <w:ind w:firstLine="708"/>
        <w:jc w:val="center"/>
        <w:rPr>
          <w:rFonts w:ascii="Book Antiqua" w:eastAsia="Times New Roman" w:hAnsi="Book Antiqua" w:cs="Open Sans"/>
          <w:color w:val="31312A"/>
          <w:kern w:val="0"/>
          <w:sz w:val="24"/>
          <w:szCs w:val="24"/>
          <w:lang w:eastAsia="pl-PL"/>
        </w:rPr>
      </w:pPr>
      <w:r>
        <w:rPr>
          <w:rFonts w:ascii="Book Antiqua" w:eastAsia="Times New Roman" w:hAnsi="Book Antiqua" w:cs="Open Sans"/>
          <w:color w:val="31312A"/>
          <w:kern w:val="0"/>
          <w:sz w:val="24"/>
          <w:szCs w:val="24"/>
          <w:lang w:eastAsia="pl-PL"/>
        </w:rPr>
        <w:t>adw. Magdalena Borys</w:t>
      </w:r>
    </w:p>
    <w:p w14:paraId="3F1B2573" w14:textId="77777777" w:rsidR="0001409C" w:rsidRPr="008D292B" w:rsidRDefault="0001409C" w:rsidP="0054530B">
      <w:pPr>
        <w:spacing w:after="0" w:line="240" w:lineRule="auto"/>
        <w:jc w:val="both"/>
        <w:rPr>
          <w:rFonts w:ascii="Book Antiqua" w:hAnsi="Book Antiqua"/>
          <w:sz w:val="24"/>
          <w:szCs w:val="24"/>
        </w:rPr>
      </w:pPr>
    </w:p>
    <w:sectPr w:rsidR="0001409C" w:rsidRPr="008D292B" w:rsidSect="00C31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7F3"/>
    <w:multiLevelType w:val="multilevel"/>
    <w:tmpl w:val="FE1C44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44821AC"/>
    <w:multiLevelType w:val="multilevel"/>
    <w:tmpl w:val="F4C4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97072"/>
    <w:multiLevelType w:val="multilevel"/>
    <w:tmpl w:val="219C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A42FE"/>
    <w:multiLevelType w:val="multilevel"/>
    <w:tmpl w:val="A184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991442"/>
    <w:multiLevelType w:val="multilevel"/>
    <w:tmpl w:val="CD46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9C0188"/>
    <w:multiLevelType w:val="multilevel"/>
    <w:tmpl w:val="D72A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15756">
    <w:abstractNumId w:val="4"/>
  </w:num>
  <w:num w:numId="2" w16cid:durableId="935600266">
    <w:abstractNumId w:val="3"/>
  </w:num>
  <w:num w:numId="3" w16cid:durableId="1260017498">
    <w:abstractNumId w:val="5"/>
  </w:num>
  <w:num w:numId="4" w16cid:durableId="42171223">
    <w:abstractNumId w:val="2"/>
  </w:num>
  <w:num w:numId="5" w16cid:durableId="1403722780">
    <w:abstractNumId w:val="1"/>
  </w:num>
  <w:num w:numId="6" w16cid:durableId="28187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9C"/>
    <w:rsid w:val="0001409C"/>
    <w:rsid w:val="00030FFF"/>
    <w:rsid w:val="001E0DC2"/>
    <w:rsid w:val="0054530B"/>
    <w:rsid w:val="005C798B"/>
    <w:rsid w:val="008B6960"/>
    <w:rsid w:val="008C57D8"/>
    <w:rsid w:val="008D292B"/>
    <w:rsid w:val="00C318AB"/>
    <w:rsid w:val="00E02F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9952"/>
  <w15:docId w15:val="{CA910153-50B0-4597-8898-0BAFCC4A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18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3972">
      <w:bodyDiv w:val="1"/>
      <w:marLeft w:val="0"/>
      <w:marRight w:val="0"/>
      <w:marTop w:val="0"/>
      <w:marBottom w:val="0"/>
      <w:divBdr>
        <w:top w:val="none" w:sz="0" w:space="0" w:color="auto"/>
        <w:left w:val="none" w:sz="0" w:space="0" w:color="auto"/>
        <w:bottom w:val="none" w:sz="0" w:space="0" w:color="auto"/>
        <w:right w:val="none" w:sz="0" w:space="0" w:color="auto"/>
      </w:divBdr>
    </w:div>
    <w:div w:id="789975674">
      <w:bodyDiv w:val="1"/>
      <w:marLeft w:val="0"/>
      <w:marRight w:val="0"/>
      <w:marTop w:val="0"/>
      <w:marBottom w:val="0"/>
      <w:divBdr>
        <w:top w:val="none" w:sz="0" w:space="0" w:color="auto"/>
        <w:left w:val="none" w:sz="0" w:space="0" w:color="auto"/>
        <w:bottom w:val="none" w:sz="0" w:space="0" w:color="auto"/>
        <w:right w:val="none" w:sz="0" w:space="0" w:color="auto"/>
      </w:divBdr>
      <w:divsChild>
        <w:div w:id="1185168736">
          <w:marLeft w:val="0"/>
          <w:marRight w:val="0"/>
          <w:marTop w:val="0"/>
          <w:marBottom w:val="0"/>
          <w:divBdr>
            <w:top w:val="none" w:sz="0" w:space="0" w:color="auto"/>
            <w:left w:val="none" w:sz="0" w:space="0" w:color="auto"/>
            <w:bottom w:val="none" w:sz="0" w:space="0" w:color="auto"/>
            <w:right w:val="none" w:sz="0" w:space="0" w:color="auto"/>
          </w:divBdr>
          <w:divsChild>
            <w:div w:id="1068646040">
              <w:marLeft w:val="0"/>
              <w:marRight w:val="0"/>
              <w:marTop w:val="0"/>
              <w:marBottom w:val="0"/>
              <w:divBdr>
                <w:top w:val="none" w:sz="0" w:space="0" w:color="auto"/>
                <w:left w:val="none" w:sz="0" w:space="0" w:color="auto"/>
                <w:bottom w:val="none" w:sz="0" w:space="0" w:color="auto"/>
                <w:right w:val="none" w:sz="0" w:space="0" w:color="auto"/>
              </w:divBdr>
              <w:divsChild>
                <w:div w:id="1552230998">
                  <w:marLeft w:val="0"/>
                  <w:marRight w:val="0"/>
                  <w:marTop w:val="0"/>
                  <w:marBottom w:val="0"/>
                  <w:divBdr>
                    <w:top w:val="none" w:sz="0" w:space="0" w:color="auto"/>
                    <w:left w:val="none" w:sz="0" w:space="0" w:color="auto"/>
                    <w:bottom w:val="none" w:sz="0" w:space="0" w:color="auto"/>
                    <w:right w:val="none" w:sz="0" w:space="0" w:color="auto"/>
                  </w:divBdr>
                  <w:divsChild>
                    <w:div w:id="2119131589">
                      <w:marLeft w:val="0"/>
                      <w:marRight w:val="0"/>
                      <w:marTop w:val="0"/>
                      <w:marBottom w:val="0"/>
                      <w:divBdr>
                        <w:top w:val="single" w:sz="6" w:space="0" w:color="D1D1D1"/>
                        <w:left w:val="single" w:sz="6" w:space="0" w:color="D1D1D1"/>
                        <w:bottom w:val="single" w:sz="6" w:space="0" w:color="D1D1D1"/>
                        <w:right w:val="single" w:sz="6" w:space="0" w:color="D1D1D1"/>
                      </w:divBdr>
                    </w:div>
                  </w:divsChild>
                </w:div>
              </w:divsChild>
            </w:div>
            <w:div w:id="1052732231">
              <w:marLeft w:val="0"/>
              <w:marRight w:val="0"/>
              <w:marTop w:val="0"/>
              <w:marBottom w:val="480"/>
              <w:divBdr>
                <w:top w:val="none" w:sz="0" w:space="0" w:color="auto"/>
                <w:left w:val="none" w:sz="0" w:space="0" w:color="auto"/>
                <w:bottom w:val="dashed" w:sz="6" w:space="0" w:color="CCCCCC"/>
                <w:right w:val="none" w:sz="0" w:space="0" w:color="auto"/>
              </w:divBdr>
            </w:div>
            <w:div w:id="1697656145">
              <w:marLeft w:val="0"/>
              <w:marRight w:val="0"/>
              <w:marTop w:val="0"/>
              <w:marBottom w:val="0"/>
              <w:divBdr>
                <w:top w:val="none" w:sz="0" w:space="0" w:color="auto"/>
                <w:left w:val="none" w:sz="0" w:space="0" w:color="auto"/>
                <w:bottom w:val="none" w:sz="0" w:space="0" w:color="auto"/>
                <w:right w:val="none" w:sz="0" w:space="0" w:color="auto"/>
              </w:divBdr>
              <w:divsChild>
                <w:div w:id="638194368">
                  <w:marLeft w:val="0"/>
                  <w:marRight w:val="0"/>
                  <w:marTop w:val="0"/>
                  <w:marBottom w:val="480"/>
                  <w:divBdr>
                    <w:top w:val="none" w:sz="0" w:space="0" w:color="auto"/>
                    <w:left w:val="none" w:sz="0" w:space="0" w:color="auto"/>
                    <w:bottom w:val="dashed" w:sz="6" w:space="0" w:color="CCCCCC"/>
                    <w:right w:val="none" w:sz="0" w:space="0" w:color="auto"/>
                  </w:divBdr>
                  <w:divsChild>
                    <w:div w:id="15151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6380">
              <w:marLeft w:val="0"/>
              <w:marRight w:val="0"/>
              <w:marTop w:val="0"/>
              <w:marBottom w:val="0"/>
              <w:divBdr>
                <w:top w:val="none" w:sz="0" w:space="0" w:color="auto"/>
                <w:left w:val="none" w:sz="0" w:space="0" w:color="auto"/>
                <w:bottom w:val="none" w:sz="0" w:space="0" w:color="auto"/>
                <w:right w:val="none" w:sz="0" w:space="0" w:color="auto"/>
              </w:divBdr>
            </w:div>
          </w:divsChild>
        </w:div>
        <w:div w:id="440758063">
          <w:marLeft w:val="0"/>
          <w:marRight w:val="0"/>
          <w:marTop w:val="0"/>
          <w:marBottom w:val="0"/>
          <w:divBdr>
            <w:top w:val="none" w:sz="0" w:space="0" w:color="auto"/>
            <w:left w:val="none" w:sz="0" w:space="0" w:color="auto"/>
            <w:bottom w:val="none" w:sz="0" w:space="0" w:color="auto"/>
            <w:right w:val="none" w:sz="0" w:space="0" w:color="auto"/>
          </w:divBdr>
        </w:div>
        <w:div w:id="264194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6726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Joanna Wiszowaty</cp:lastModifiedBy>
  <cp:revision>3</cp:revision>
  <cp:lastPrinted>2023-12-20T07:24:00Z</cp:lastPrinted>
  <dcterms:created xsi:type="dcterms:W3CDTF">2023-12-20T07:23:00Z</dcterms:created>
  <dcterms:modified xsi:type="dcterms:W3CDTF">2023-12-20T07:24:00Z</dcterms:modified>
</cp:coreProperties>
</file>