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FBCF" w14:textId="216629D3" w:rsidR="00D93EDF" w:rsidRPr="006F5AB2" w:rsidRDefault="00D93EDF" w:rsidP="006F5AB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F5AB2">
        <w:rPr>
          <w:rFonts w:eastAsia="Times New Roman" w:cstheme="minorHAnsi"/>
          <w:b/>
          <w:bCs/>
          <w:sz w:val="28"/>
          <w:szCs w:val="28"/>
          <w:lang w:eastAsia="pl-PL"/>
        </w:rPr>
        <w:t>Przedemerytalny okres ochronny</w:t>
      </w:r>
    </w:p>
    <w:p w14:paraId="1744A625" w14:textId="77777777" w:rsidR="006F5AB2" w:rsidRDefault="006F5AB2" w:rsidP="006F5AB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BBCF189" w14:textId="41D052DF" w:rsidR="00D93EDF" w:rsidRDefault="00D93EDF" w:rsidP="007F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ochronny przed emeryturą ma na celu ochronę osób, którym brakuje nie więcej niż 4 lata do osiągnięcia wieku emerytalnego, o ile okres zatrudnienia umożliwia uzyskanie prawa do emerytury wraz z osiągnięciem tego wieku.  Warunkiem objęcia ochroną przed emerytalną jest również </w:t>
      </w:r>
      <w:r w:rsidR="00E24085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lat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 pracy </w:t>
      </w:r>
      <w:r w:rsidR="00E24085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kobiet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i 25 lat</w:t>
      </w:r>
      <w:r w:rsidR="00E24085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mężczyzn. Osoba będąca w</w:t>
      </w:r>
      <w:r w:rsidR="00D510EA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przedemerytalnym okresie ochronnym nie może otrzymać wypowiedzenia umowy o pracę. </w:t>
      </w:r>
    </w:p>
    <w:p w14:paraId="2A3A276E" w14:textId="77777777" w:rsidR="00B91B79" w:rsidRPr="00D510EA" w:rsidRDefault="00B91B79" w:rsidP="00D510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3C446" w14:textId="748DFE2D" w:rsidR="00D93EDF" w:rsidRPr="00D510EA" w:rsidRDefault="00D93EDF" w:rsidP="007F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o okresie ochronnym przed emeryturą nie stosuje się w przypadku uzyskania przez pracownika prawa do renty z tytułu całkowitej niezdolności do pracy lub w sytuacji ogłoszenia upadłości przez pracodawcę lub likwidacji zakładu pracy.</w:t>
      </w:r>
    </w:p>
    <w:p w14:paraId="36194465" w14:textId="7C57A945" w:rsidR="00D93EDF" w:rsidRDefault="00D93EDF" w:rsidP="00D510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na emeryturę mogą przejść kobiety w wieku 60 lat oraz mężczyźni w wieku 65 lat. Rzeczony okres ochronny obejmuje więc 56-letnie kobiety i 61-letnich mężczyzn. Dotyczy to wyłącznie osób zatrudnionych na podstawie umowy o pracę na czas nieokreślony lub określony, jeśli okres zatrudnienia pozwoli osiągnąć wiek emerytalny. W przypadku osób, które mają prawo do wcześniejszej emerytury, ochrona przedemerytalna zaczyna obowiązywać 4 lata przed osiągnięciem obniżonego wieku emerytalnego. </w:t>
      </w:r>
    </w:p>
    <w:p w14:paraId="7E18F930" w14:textId="77777777" w:rsidR="00B91B79" w:rsidRPr="00D510EA" w:rsidRDefault="00B91B79" w:rsidP="00D510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C65DF" w14:textId="7D4BD41A" w:rsidR="006F5AB2" w:rsidRDefault="0047421B" w:rsidP="007F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jednak pamiętać o tym, że przepisy o okresie ochronnym przed emeryturą nie chronią w przypadku 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pracę bez wypowiedzenia. W przypadku pracownika, który dopuścił się jakiegoś zaniedbania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stawił się do pracy lub złamał przepisy,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mieć miejsce 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dyscyplinarnie, bez względu na okres chroniony. Pracownika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ochronnym nadal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regulamin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złamanie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oże skutkować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rozwiązaniem umowy ze skutkiem natychmiastowym.</w:t>
      </w:r>
      <w:r w:rsidR="006F5AB2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racownik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10EA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przedemerytalnym okresie ochronnym 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zostać zwolniony z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 długiego okresu niezdolności do pracy.</w:t>
      </w:r>
      <w:r w:rsidR="00032758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CBD958" w14:textId="77777777" w:rsidR="00B91B79" w:rsidRPr="00D510EA" w:rsidRDefault="00B91B79" w:rsidP="00D510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768BB" w14:textId="19A26794" w:rsidR="00032758" w:rsidRPr="00D510EA" w:rsidRDefault="00032758" w:rsidP="007F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może rozwiązać stosunek pracy w trybie natychmiastowym, jeżeli niezdolność pracownika do pracy wskutek choroby trwa:</w:t>
      </w:r>
    </w:p>
    <w:p w14:paraId="06C79357" w14:textId="0C061CAD" w:rsidR="00032758" w:rsidRPr="00D510EA" w:rsidRDefault="00032758" w:rsidP="00D510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3 miesięcy</w:t>
      </w:r>
      <w:r w:rsidR="006F5AB2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zatrudnienie u danego pracodawcy jest krótsze niż 6 miesięcy,</w:t>
      </w:r>
    </w:p>
    <w:p w14:paraId="1C2431A4" w14:textId="190ED2F1" w:rsidR="00032758" w:rsidRPr="00D510EA" w:rsidRDefault="00032758" w:rsidP="00D510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dłużej niż łączny okres pobierania z tego tytułu wynagrodzenia i zasiłku chorobowego</w:t>
      </w:r>
      <w:r w:rsidR="006F5AB2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pobierania świadczenia rehabilitacyjnego przez pierwsze 3 miesiące - w przypadku, gdy pracownik był zatrudniony w danym zakładzie pracy co najmniej 6 miesięcy lub jeśli niezdolność do pracy spowodowana była wypadkiem przy pracy bądź chorobą zawodową</w:t>
      </w:r>
      <w:r w:rsidR="006F5AB2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59D7C0" w14:textId="37F900F7" w:rsidR="006F5AB2" w:rsidRPr="00B91B79" w:rsidRDefault="006F5AB2" w:rsidP="00D510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hAnsi="Times New Roman" w:cs="Times New Roman"/>
          <w:sz w:val="24"/>
          <w:szCs w:val="24"/>
          <w:shd w:val="clear" w:color="auto" w:fill="FFFFFF"/>
        </w:rPr>
        <w:t>w razie usprawiedliwionej nieobecności pracownika w pracy z innych przyczyn niż wyżej, trwającej dłużej niż 1 miesiąc.</w:t>
      </w:r>
    </w:p>
    <w:p w14:paraId="281B8D99" w14:textId="77777777" w:rsidR="00B91B79" w:rsidRPr="00D510EA" w:rsidRDefault="00B91B79" w:rsidP="00B91B7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DFE13" w14:textId="32B90631" w:rsidR="00032758" w:rsidRDefault="00032758" w:rsidP="00D51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 którego staż pracy u danego pracodawcy wynosi co najmniej 6 miesięcy jest objęty tzw. okresem ochronnym, czyli łącznym okresem pobierania wynagrodzenia lub zasiłku chorobowego, który wynosi 182 dni (lub 270 dni w razie niezdolności spowodowanej gruźlicą) oraz pierwsze 90 dni pobierania świadczenia rehabilitacyjnego.</w:t>
      </w:r>
      <w:r w:rsidR="006C4FF4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7039CF" w14:textId="77777777" w:rsidR="00B91B79" w:rsidRPr="00D510EA" w:rsidRDefault="00B91B79" w:rsidP="00D51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53CFF" w14:textId="278DF4B4" w:rsidR="00D93EDF" w:rsidRDefault="0047421B" w:rsidP="007F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również możliwość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uzasadnionego wypowiedzenia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przez pracodawcę 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tuż przed tym, jak zacznie się okres ochronny.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możliwe n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awet jeśli okres wypowiedzenia obejmie okres ochronn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mieć na uwadze fakt, iż 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w takim przypadku nie musi przyjmować rozwiązania umowy za porozumieniem  stron.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ieprawidłowości można zgłosić do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Sądu Pracy lub 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Inspekcji Pracy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BFC47F" w14:textId="77777777" w:rsidR="00B91B79" w:rsidRDefault="00B91B79" w:rsidP="00D510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4AA27" w14:textId="77777777" w:rsidR="00B91B79" w:rsidRPr="00D510EA" w:rsidRDefault="00B91B79" w:rsidP="00D510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08A5F" w14:textId="6309619C" w:rsidR="006C4FF4" w:rsidRDefault="006C4FF4" w:rsidP="007F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zakładzie pracy dochodzi do zwolnień grupowych, pracodawca ma prawo wypowiedzieć umowę również osobie będącej w przedemerytalnym okresie ochronnym.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Powodem zwolnienia mogą być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po stronie pracodawcy, takie jak zmiana organizacji pracy, likwidacja części zakładu czy trudna sytuacja finansowa.</w:t>
      </w:r>
    </w:p>
    <w:p w14:paraId="1AC4541A" w14:textId="77777777" w:rsidR="00B91B79" w:rsidRPr="00D510EA" w:rsidRDefault="00B91B79" w:rsidP="00D510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40A48D" w14:textId="77777777" w:rsidR="00CC60AA" w:rsidRPr="00D510EA" w:rsidRDefault="00CC60AA" w:rsidP="00D51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pracodawca zatrudniający co najmniej 20 pracowników jest zmuszony rozwiązać z nimi stosunek pracy z przyczyn ich niedotyczących w drodze wypowiedzenia lub na mocy porozumienia stron, jeśli dodatkowo w okresie 30 dni zwolnienie obejmuje określoną liczbę pracowników, mówimy o zwolnieniu grupowym.</w:t>
      </w:r>
    </w:p>
    <w:p w14:paraId="26945F93" w14:textId="77777777" w:rsidR="00CC60AA" w:rsidRPr="00D510EA" w:rsidRDefault="00CC60AA" w:rsidP="00D51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Aby o nim mówić, pracodawca musi zwolnić w okresie 30 dni:</w:t>
      </w:r>
    </w:p>
    <w:p w14:paraId="252345E6" w14:textId="77777777" w:rsidR="00CC60AA" w:rsidRPr="00D510EA" w:rsidRDefault="00CC60AA" w:rsidP="00D510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10 pracowników, gdy zatrudnia mniej niż 100 pracowników,</w:t>
      </w:r>
    </w:p>
    <w:p w14:paraId="553D4492" w14:textId="77777777" w:rsidR="00CC60AA" w:rsidRPr="00D510EA" w:rsidRDefault="00CC60AA" w:rsidP="00D510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10% pracowników, gdy zatrudnia co najmniej 100, ale mniej niż 300 pracowników,</w:t>
      </w:r>
    </w:p>
    <w:p w14:paraId="7A4285EA" w14:textId="695F57F9" w:rsidR="006C4FF4" w:rsidRPr="00D510EA" w:rsidRDefault="00CC60AA" w:rsidP="00D510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30 pracowników, gdy zatrudnia co najmniej 300 lub więcej pracowników.</w:t>
      </w:r>
    </w:p>
    <w:p w14:paraId="4C6D1101" w14:textId="7E80E04B" w:rsidR="00D93EDF" w:rsidRPr="00D510EA" w:rsidRDefault="006C4FF4" w:rsidP="00D51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przeprowadzeniu zwolnień grupowych sytuacja firmy się poprawi i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15 miesięcy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zacznie ona rekrutować nowych pracownikó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w to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soby, które przez zwolnienia grupowe straciły pracę w takiej firmie, mają pierwszeństwo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w zatrudnieniu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Trzeba przy tym wziąć pod uwagę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fakt, iż</w:t>
      </w:r>
      <w:r w:rsidR="00D93EDF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musi to oznaczać zatrudnienia na takich samych warunkach jak przed zwolnieniami</w:t>
      </w:r>
      <w:r w:rsidR="00D8316D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3243E9" w14:textId="54A26393" w:rsidR="00D93EDF" w:rsidRPr="00D510EA" w:rsidRDefault="00D93EDF" w:rsidP="00D51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ma obowiązek zatrudnienia zwolnionego pracownika, jeśli </w:t>
      </w:r>
      <w:r w:rsidR="00D8316D"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spełnione </w:t>
      </w:r>
      <w:r w:rsidR="00D8316D" w:rsidRPr="00D510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łącznie</w:t>
      </w: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warunki:</w:t>
      </w:r>
    </w:p>
    <w:p w14:paraId="16640562" w14:textId="77777777" w:rsidR="00D93EDF" w:rsidRPr="00D510EA" w:rsidRDefault="00D93EDF" w:rsidP="00D510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ponownie zatrudnia pracowników w tej samej grupie zawodowej;</w:t>
      </w:r>
    </w:p>
    <w:p w14:paraId="162F3BDF" w14:textId="77777777" w:rsidR="00D93EDF" w:rsidRPr="00D510EA" w:rsidRDefault="00D93EDF" w:rsidP="00D510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zwolniony pracownik zgłosił w ciągu roku od dnia rozwiązania z nim stosunku pracy zamiar podjęcia zatrudnienia u tego pracodawcy;</w:t>
      </w:r>
    </w:p>
    <w:p w14:paraId="2D18A77D" w14:textId="77777777" w:rsidR="00D93EDF" w:rsidRPr="00D510EA" w:rsidRDefault="00D93EDF" w:rsidP="00D510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A">
        <w:rPr>
          <w:rFonts w:ascii="Times New Roman" w:eastAsia="Times New Roman" w:hAnsi="Times New Roman" w:cs="Times New Roman"/>
          <w:sz w:val="24"/>
          <w:szCs w:val="24"/>
          <w:lang w:eastAsia="pl-PL"/>
        </w:rPr>
        <w:t>nie minęło jeszcze 15 miesięcy od rozwiązania z pracownikiem stosunku pracy w ramach zwolnienia grupowego.</w:t>
      </w:r>
    </w:p>
    <w:p w14:paraId="27BC32C0" w14:textId="77777777" w:rsidR="006F5AB2" w:rsidRDefault="006F5AB2" w:rsidP="00D510EA">
      <w:pPr>
        <w:spacing w:after="0"/>
        <w:jc w:val="both"/>
        <w:rPr>
          <w:rFonts w:cstheme="minorHAnsi"/>
        </w:rPr>
      </w:pPr>
    </w:p>
    <w:p w14:paraId="483C9874" w14:textId="77777777" w:rsidR="00CC60AA" w:rsidRDefault="00CC60AA" w:rsidP="006F5AB2">
      <w:pPr>
        <w:spacing w:after="0"/>
        <w:rPr>
          <w:rFonts w:cstheme="minorHAnsi"/>
          <w:u w:val="single"/>
        </w:rPr>
      </w:pPr>
    </w:p>
    <w:p w14:paraId="08D36DF8" w14:textId="2FA0D5F3" w:rsidR="00706A2E" w:rsidRPr="00CC60AA" w:rsidRDefault="00D8316D" w:rsidP="006F5AB2">
      <w:pPr>
        <w:spacing w:after="0"/>
        <w:rPr>
          <w:rFonts w:cstheme="minorHAnsi"/>
          <w:u w:val="single"/>
        </w:rPr>
      </w:pPr>
      <w:r w:rsidRPr="00CC60AA">
        <w:rPr>
          <w:rFonts w:cstheme="minorHAnsi"/>
          <w:u w:val="single"/>
        </w:rPr>
        <w:t>Podstawa prawna:</w:t>
      </w:r>
    </w:p>
    <w:p w14:paraId="111F40A9" w14:textId="40C81FC7" w:rsidR="00D8316D" w:rsidRPr="006F5AB2" w:rsidRDefault="00D8316D" w:rsidP="006F5AB2">
      <w:pPr>
        <w:spacing w:after="0"/>
        <w:rPr>
          <w:rFonts w:cstheme="minorHAnsi"/>
        </w:rPr>
      </w:pPr>
      <w:r w:rsidRPr="006F5AB2">
        <w:rPr>
          <w:rFonts w:cstheme="minorHAnsi"/>
        </w:rPr>
        <w:t>Ustawa z dnia 13 marca 2003 r. o szczególnych zasadach rozwiązywania z pracownikami stosunków pracy</w:t>
      </w:r>
      <w:r w:rsidR="006F5AB2">
        <w:rPr>
          <w:rFonts w:cstheme="minorHAnsi"/>
        </w:rPr>
        <w:t xml:space="preserve"> </w:t>
      </w:r>
      <w:r w:rsidRPr="006F5AB2">
        <w:rPr>
          <w:rFonts w:cstheme="minorHAnsi"/>
        </w:rPr>
        <w:t>z przyczyn niedotyczących pracowników (Dz. U. z 2018 r. poz. 1969</w:t>
      </w:r>
      <w:r w:rsidR="00CC60AA">
        <w:rPr>
          <w:rFonts w:cstheme="minorHAnsi"/>
        </w:rPr>
        <w:t xml:space="preserve"> z </w:t>
      </w:r>
      <w:proofErr w:type="spellStart"/>
      <w:r w:rsidR="00CC60AA">
        <w:rPr>
          <w:rFonts w:cstheme="minorHAnsi"/>
        </w:rPr>
        <w:t>późn</w:t>
      </w:r>
      <w:proofErr w:type="spellEnd"/>
      <w:r w:rsidR="00CC60AA">
        <w:rPr>
          <w:rFonts w:cstheme="minorHAnsi"/>
        </w:rPr>
        <w:t>. zm.</w:t>
      </w:r>
      <w:r w:rsidRPr="006F5AB2">
        <w:rPr>
          <w:rFonts w:cstheme="minorHAnsi"/>
        </w:rPr>
        <w:t>)</w:t>
      </w:r>
    </w:p>
    <w:p w14:paraId="6EC93599" w14:textId="6EA71ED3" w:rsidR="00D8316D" w:rsidRPr="006F5AB2" w:rsidRDefault="00D8316D" w:rsidP="006F5AB2">
      <w:pPr>
        <w:spacing w:after="0"/>
        <w:rPr>
          <w:rFonts w:cstheme="minorHAnsi"/>
        </w:rPr>
      </w:pPr>
      <w:r w:rsidRPr="006F5AB2">
        <w:rPr>
          <w:rFonts w:cstheme="minorHAnsi"/>
        </w:rPr>
        <w:t>Ustawa Kodeks Pracy z dnia 26 czerwca 1974 r. (Dz. U. z 2023 r. poz. 1465)</w:t>
      </w:r>
    </w:p>
    <w:p w14:paraId="1171E7DD" w14:textId="77777777" w:rsidR="00D8316D" w:rsidRPr="006F5AB2" w:rsidRDefault="00D8316D" w:rsidP="006F5AB2">
      <w:pPr>
        <w:spacing w:after="0"/>
        <w:rPr>
          <w:rFonts w:cstheme="minorHAnsi"/>
          <w:sz w:val="20"/>
          <w:szCs w:val="20"/>
        </w:rPr>
      </w:pPr>
    </w:p>
    <w:p w14:paraId="0D850CDC" w14:textId="77777777" w:rsidR="00CC60AA" w:rsidRDefault="00CC60AA" w:rsidP="00CC60AA">
      <w:pPr>
        <w:spacing w:after="0"/>
        <w:ind w:left="2832" w:firstLine="708"/>
        <w:jc w:val="both"/>
        <w:rPr>
          <w:rFonts w:cstheme="minorHAnsi"/>
          <w:sz w:val="20"/>
          <w:szCs w:val="20"/>
        </w:rPr>
      </w:pPr>
    </w:p>
    <w:p w14:paraId="5D0BFAC9" w14:textId="77777777" w:rsidR="00CC60AA" w:rsidRDefault="00CC60AA" w:rsidP="00CC60AA">
      <w:pPr>
        <w:spacing w:after="0"/>
        <w:ind w:left="2832" w:firstLine="708"/>
        <w:jc w:val="both"/>
        <w:rPr>
          <w:rFonts w:cstheme="minorHAnsi"/>
          <w:sz w:val="20"/>
          <w:szCs w:val="20"/>
        </w:rPr>
      </w:pPr>
    </w:p>
    <w:p w14:paraId="7A6F9FE8" w14:textId="7D3E6094" w:rsidR="00D8316D" w:rsidRPr="006F5AB2" w:rsidRDefault="00D8316D" w:rsidP="00CC60AA">
      <w:pPr>
        <w:spacing w:after="0"/>
        <w:ind w:left="2832" w:firstLine="708"/>
        <w:jc w:val="both"/>
        <w:rPr>
          <w:rFonts w:cstheme="minorHAnsi"/>
          <w:sz w:val="20"/>
          <w:szCs w:val="20"/>
        </w:rPr>
      </w:pPr>
      <w:r w:rsidRPr="006F5AB2">
        <w:rPr>
          <w:rFonts w:cstheme="minorHAnsi"/>
          <w:sz w:val="20"/>
          <w:szCs w:val="20"/>
        </w:rPr>
        <w:t>Opracował: Jan Wiszowaty</w:t>
      </w:r>
    </w:p>
    <w:p w14:paraId="275672BB" w14:textId="77777777" w:rsidR="00D8316D" w:rsidRPr="006F5AB2" w:rsidRDefault="00D8316D" w:rsidP="00CC60AA">
      <w:pPr>
        <w:pStyle w:val="Nagwek4"/>
        <w:spacing w:before="0" w:beforeAutospacing="0" w:after="0" w:afterAutospacing="0"/>
        <w:ind w:left="354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F5AB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Dla Stowarzyszenia Rodzin Dzieci z Zaburzeniami Rozwoju „Bądźmy w Kontakcie” w Lucynowie. Na potrzeby edukacji prawnej prowadzonej w ramach Nieodpłatnego Poradnictwa Obywatelskiego w powiecie wyszkowskim </w:t>
      </w:r>
    </w:p>
    <w:p w14:paraId="6E26EFF8" w14:textId="77777777" w:rsidR="00D8316D" w:rsidRDefault="00D8316D" w:rsidP="006F5AB2">
      <w:pPr>
        <w:spacing w:after="0"/>
      </w:pPr>
    </w:p>
    <w:p w14:paraId="342309FC" w14:textId="77777777" w:rsidR="006F5AB2" w:rsidRDefault="006F5AB2">
      <w:pPr>
        <w:spacing w:after="0"/>
      </w:pPr>
    </w:p>
    <w:sectPr w:rsidR="006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E02"/>
    <w:multiLevelType w:val="hybridMultilevel"/>
    <w:tmpl w:val="19B23C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334D3"/>
    <w:multiLevelType w:val="multilevel"/>
    <w:tmpl w:val="75A0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D6E0A"/>
    <w:multiLevelType w:val="multilevel"/>
    <w:tmpl w:val="B9D4A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611B9"/>
    <w:multiLevelType w:val="hybridMultilevel"/>
    <w:tmpl w:val="15C473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6B2FE6"/>
    <w:multiLevelType w:val="multilevel"/>
    <w:tmpl w:val="835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C1554"/>
    <w:multiLevelType w:val="multilevel"/>
    <w:tmpl w:val="CB9A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E37F8"/>
    <w:multiLevelType w:val="multilevel"/>
    <w:tmpl w:val="A69C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C84DC1"/>
    <w:multiLevelType w:val="multilevel"/>
    <w:tmpl w:val="75A4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E0211"/>
    <w:multiLevelType w:val="hybridMultilevel"/>
    <w:tmpl w:val="E182D3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5263300">
    <w:abstractNumId w:val="4"/>
  </w:num>
  <w:num w:numId="2" w16cid:durableId="1487434864">
    <w:abstractNumId w:val="5"/>
  </w:num>
  <w:num w:numId="3" w16cid:durableId="798062910">
    <w:abstractNumId w:val="7"/>
  </w:num>
  <w:num w:numId="4" w16cid:durableId="1344896208">
    <w:abstractNumId w:val="6"/>
  </w:num>
  <w:num w:numId="5" w16cid:durableId="1970015215">
    <w:abstractNumId w:val="8"/>
  </w:num>
  <w:num w:numId="6" w16cid:durableId="362707732">
    <w:abstractNumId w:val="0"/>
  </w:num>
  <w:num w:numId="7" w16cid:durableId="937299625">
    <w:abstractNumId w:val="1"/>
  </w:num>
  <w:num w:numId="8" w16cid:durableId="1425687711">
    <w:abstractNumId w:val="2"/>
  </w:num>
  <w:num w:numId="9" w16cid:durableId="521866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DF"/>
    <w:rsid w:val="00032758"/>
    <w:rsid w:val="0047421B"/>
    <w:rsid w:val="006C4FF4"/>
    <w:rsid w:val="006F5AB2"/>
    <w:rsid w:val="00706A2E"/>
    <w:rsid w:val="007F0355"/>
    <w:rsid w:val="00B91B79"/>
    <w:rsid w:val="00CC60AA"/>
    <w:rsid w:val="00D510EA"/>
    <w:rsid w:val="00D8316D"/>
    <w:rsid w:val="00D93EDF"/>
    <w:rsid w:val="00E2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0921"/>
  <w15:chartTrackingRefBased/>
  <w15:docId w15:val="{D1F7E749-A836-4BF9-97EB-2437B6EC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93E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93E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has-text-align-justify">
    <w:name w:val="has-text-align-justify"/>
    <w:basedOn w:val="Normalny"/>
    <w:rsid w:val="00D9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3EDF"/>
    <w:rPr>
      <w:b/>
      <w:bCs/>
    </w:rPr>
  </w:style>
  <w:style w:type="paragraph" w:styleId="Akapitzlist">
    <w:name w:val="List Paragraph"/>
    <w:basedOn w:val="Normalny"/>
    <w:uiPriority w:val="34"/>
    <w:qFormat/>
    <w:rsid w:val="006F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Wiszowaty</dc:creator>
  <cp:keywords/>
  <dc:description/>
  <cp:lastModifiedBy>Jan Wiszowaty</cp:lastModifiedBy>
  <cp:revision>5</cp:revision>
  <dcterms:created xsi:type="dcterms:W3CDTF">2023-09-06T06:29:00Z</dcterms:created>
  <dcterms:modified xsi:type="dcterms:W3CDTF">2023-09-06T12:46:00Z</dcterms:modified>
</cp:coreProperties>
</file>