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CA39" w14:textId="5E0ED053" w:rsidR="00675EEF" w:rsidRDefault="00675EEF" w:rsidP="00675EE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</w:p>
    <w:p w14:paraId="1B02F9BA" w14:textId="0E3B794D" w:rsidR="00675EEF" w:rsidRPr="00A67AB7" w:rsidRDefault="00675EEF" w:rsidP="00675EEF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67AB7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A67AB7" w:rsidRPr="00A67AB7">
        <w:rPr>
          <w:rFonts w:eastAsia="Times New Roman" w:cstheme="minorHAnsi"/>
          <w:sz w:val="28"/>
          <w:szCs w:val="28"/>
          <w:lang w:eastAsia="pl-PL"/>
        </w:rPr>
        <w:t>LXX/393/2023</w:t>
      </w:r>
      <w:r w:rsidRPr="00A67AB7">
        <w:rPr>
          <w:rFonts w:eastAsia="Times New Roman" w:cstheme="minorHAnsi"/>
          <w:sz w:val="28"/>
          <w:szCs w:val="28"/>
          <w:lang w:eastAsia="pl-PL"/>
        </w:rPr>
        <w:t xml:space="preserve">         </w:t>
      </w:r>
    </w:p>
    <w:p w14:paraId="5C33025A" w14:textId="77777777" w:rsidR="00675EEF" w:rsidRPr="00A67AB7" w:rsidRDefault="00675EEF" w:rsidP="00675EEF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67AB7">
        <w:rPr>
          <w:rFonts w:eastAsia="Times New Roman" w:cstheme="minorHAnsi"/>
          <w:sz w:val="28"/>
          <w:szCs w:val="28"/>
          <w:lang w:eastAsia="pl-PL"/>
        </w:rPr>
        <w:t>Rady Powiatu w Wyszkowie</w:t>
      </w:r>
    </w:p>
    <w:p w14:paraId="2BEE0FDD" w14:textId="35881B54" w:rsidR="00675EEF" w:rsidRPr="00A67AB7" w:rsidRDefault="00675EEF" w:rsidP="00675EEF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67AB7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A67AB7" w:rsidRPr="00A67AB7">
        <w:rPr>
          <w:rFonts w:eastAsia="Times New Roman" w:cstheme="minorHAnsi"/>
          <w:sz w:val="28"/>
          <w:szCs w:val="28"/>
          <w:lang w:eastAsia="pl-PL"/>
        </w:rPr>
        <w:t>13 grudnia 2023 r.</w:t>
      </w:r>
    </w:p>
    <w:p w14:paraId="66E34A9A" w14:textId="77777777" w:rsidR="00675EEF" w:rsidRPr="00A67AB7" w:rsidRDefault="00675EEF" w:rsidP="00675EEF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8B1F46D" w14:textId="238F1CE1" w:rsidR="00675EEF" w:rsidRPr="00A67AB7" w:rsidRDefault="00675EEF" w:rsidP="00675EEF">
      <w:pPr>
        <w:suppressAutoHyphens/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 w:rsidRPr="00A67AB7">
        <w:rPr>
          <w:rFonts w:eastAsia="Times New Roman" w:cstheme="minorHAnsi"/>
          <w:i/>
          <w:sz w:val="28"/>
          <w:szCs w:val="28"/>
          <w:lang w:eastAsia="pl-PL"/>
        </w:rPr>
        <w:t xml:space="preserve">zmieniająca uchwałę Nr LIV/296/2022 Rady Powiatu w Wyszkowie z dnia </w:t>
      </w:r>
      <w:r w:rsidR="00A67AB7">
        <w:rPr>
          <w:rFonts w:eastAsia="Times New Roman" w:cstheme="minorHAnsi"/>
          <w:i/>
          <w:sz w:val="28"/>
          <w:szCs w:val="28"/>
          <w:lang w:eastAsia="pl-PL"/>
        </w:rPr>
        <w:br/>
      </w:r>
      <w:r w:rsidRPr="00A67AB7">
        <w:rPr>
          <w:rFonts w:eastAsia="Times New Roman" w:cstheme="minorHAnsi"/>
          <w:i/>
          <w:sz w:val="28"/>
          <w:szCs w:val="28"/>
          <w:lang w:eastAsia="pl-PL"/>
        </w:rPr>
        <w:t xml:space="preserve">26 października 2022 r. w sprawie zaciągnięcia  kredytu długoterminowego </w:t>
      </w:r>
    </w:p>
    <w:p w14:paraId="1DFAC474" w14:textId="77777777" w:rsidR="00675EEF" w:rsidRDefault="00675EEF" w:rsidP="00675EE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4F5B3A" w14:textId="4453AD65" w:rsidR="00675EEF" w:rsidRDefault="00675EEF" w:rsidP="00675EE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Na podstawie art. 12 pkt 8 lit. c ustawy z dnia 5 czerwca 1998 r. o samorządzie powiatowym (Dz. U. z 2022 r., poz. 1526 z późn. zm.) oraz  art. 89 ust. 1 pkt 2 i 3 ustawy z dnia </w:t>
      </w:r>
      <w:r w:rsidR="00A67AB7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27 sierpnia 2009 r. o finansach publicznych (Dz. U. z 2023 r., poz. 1270 z późn. zm.) Rada Powiatu w Wyszkowie uchwala, co następuje:</w:t>
      </w:r>
    </w:p>
    <w:p w14:paraId="576B85AD" w14:textId="77777777" w:rsidR="00675EEF" w:rsidRDefault="00675EEF" w:rsidP="00675EE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2F4343C" w14:textId="77777777" w:rsidR="00675EEF" w:rsidRDefault="00675EEF" w:rsidP="00675EEF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D84BB55" w14:textId="188D51B2" w:rsidR="00675EEF" w:rsidRDefault="00675EEF" w:rsidP="00675EE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1.</w:t>
      </w:r>
      <w:r>
        <w:rPr>
          <w:rFonts w:eastAsia="Times New Roman" w:cstheme="minorHAnsi"/>
          <w:sz w:val="24"/>
          <w:szCs w:val="24"/>
          <w:lang w:eastAsia="pl-PL"/>
        </w:rPr>
        <w:t xml:space="preserve"> W uchwale Nr LIV/296/2022 Rady Powiatu w Wyszkowie z dnia 26 października 2022</w:t>
      </w:r>
      <w:r w:rsidR="00A67AB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A67AB7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w sprawie zaciągnięcia  kredytu długoterminowego § 1 otrzymuje brzmienie: </w:t>
      </w:r>
    </w:p>
    <w:p w14:paraId="6813AE67" w14:textId="77777777" w:rsidR="00675EEF" w:rsidRDefault="00675EEF" w:rsidP="00675EE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„§ 1. 1. Zaciąga się  długoterminowy kredyt  w wysokości  2 000 000,00 zł (słownie: dwa miliony złotych) z przeznaczeniem  na sfinansowanie planowanego deficytu budżetu Powiatu Wyszkowskiego;</w:t>
      </w:r>
    </w:p>
    <w:p w14:paraId="56168F71" w14:textId="77777777" w:rsidR="00675EEF" w:rsidRDefault="00675EEF" w:rsidP="00675EE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 Kredyt będzie zaciągany w transzach z czego w 2022 r. kwota 1 000 000,00 zł, a w 2023 r. kwota 1 000 000,00 zł”.</w:t>
      </w:r>
    </w:p>
    <w:p w14:paraId="3A89BCB7" w14:textId="77777777" w:rsidR="00675EEF" w:rsidRDefault="00675EEF" w:rsidP="00675EE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198A14" w14:textId="77777777" w:rsidR="00675EEF" w:rsidRDefault="00675EEF" w:rsidP="00675EEF">
      <w:pPr>
        <w:suppressAutoHyphens/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2.</w:t>
      </w:r>
      <w:r>
        <w:rPr>
          <w:rFonts w:eastAsia="Times New Roman" w:cstheme="minorHAnsi"/>
          <w:sz w:val="24"/>
          <w:szCs w:val="24"/>
          <w:lang w:eastAsia="pl-PL"/>
        </w:rPr>
        <w:t xml:space="preserve"> Wykonanie uchwały powierza się Zarządowi Powiatu Wyszkowskiego.</w:t>
      </w:r>
    </w:p>
    <w:p w14:paraId="5BD2F3AF" w14:textId="77777777" w:rsidR="00675EEF" w:rsidRDefault="00675EEF" w:rsidP="00675EE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DB7949" w14:textId="77777777" w:rsidR="00675EEF" w:rsidRDefault="00675EEF" w:rsidP="00675EE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3.</w:t>
      </w:r>
      <w:r>
        <w:rPr>
          <w:rFonts w:eastAsia="Times New Roman" w:cstheme="minorHAnsi"/>
          <w:sz w:val="24"/>
          <w:szCs w:val="24"/>
          <w:lang w:eastAsia="pl-PL"/>
        </w:rPr>
        <w:t xml:space="preserve"> Uchwała wchodzi w życie z dniem podjęcia.</w:t>
      </w:r>
    </w:p>
    <w:p w14:paraId="6CC8B0E5" w14:textId="77777777" w:rsidR="00675EEF" w:rsidRDefault="00675EEF" w:rsidP="00675EE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37370D" w14:textId="77777777" w:rsidR="00675EEF" w:rsidRDefault="00675EEF" w:rsidP="00675EE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1AF19BC4" w14:textId="77777777" w:rsidR="008E596B" w:rsidRDefault="008E596B" w:rsidP="008E596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/-/ w podpisie </w:t>
      </w:r>
    </w:p>
    <w:p w14:paraId="41F173A9" w14:textId="77777777" w:rsidR="008E596B" w:rsidRDefault="008E596B" w:rsidP="008E596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Przewodnicząca Rady Powiatu</w:t>
      </w:r>
    </w:p>
    <w:p w14:paraId="66EF02D8" w14:textId="77777777" w:rsidR="008E596B" w:rsidRDefault="008E596B" w:rsidP="008E596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 Bartosiewicz</w:t>
      </w:r>
    </w:p>
    <w:p w14:paraId="7A4CFA3F" w14:textId="77777777" w:rsidR="008E596B" w:rsidRDefault="008E596B" w:rsidP="008E596B">
      <w:pPr>
        <w:spacing w:after="0" w:line="240" w:lineRule="auto"/>
        <w:rPr>
          <w:rFonts w:cs="Calibri"/>
          <w:sz w:val="24"/>
          <w:szCs w:val="24"/>
        </w:rPr>
      </w:pPr>
    </w:p>
    <w:p w14:paraId="6347E349" w14:textId="77777777" w:rsidR="00675EEF" w:rsidRDefault="00675EEF" w:rsidP="00675EE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67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EF"/>
    <w:rsid w:val="00502A9E"/>
    <w:rsid w:val="00675EEF"/>
    <w:rsid w:val="0089200B"/>
    <w:rsid w:val="008E596B"/>
    <w:rsid w:val="00A6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8CE6"/>
  <w15:chartTrackingRefBased/>
  <w15:docId w15:val="{E42CBEFF-B7BB-4310-898A-3B99B3CA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Siembor</cp:lastModifiedBy>
  <cp:revision>4</cp:revision>
  <dcterms:created xsi:type="dcterms:W3CDTF">2023-12-07T09:55:00Z</dcterms:created>
  <dcterms:modified xsi:type="dcterms:W3CDTF">2023-12-18T09:14:00Z</dcterms:modified>
</cp:coreProperties>
</file>