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D0" w:rsidRDefault="007574D0" w:rsidP="007574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jc w:val="center"/>
        <w:rPr>
          <w:rFonts w:ascii="Calibri" w:eastAsia="MS Mincho" w:hAnsi="Calibri" w:cs="Calibri"/>
          <w:sz w:val="28"/>
          <w:szCs w:val="28"/>
          <w:lang w:eastAsia="pl-PL"/>
        </w:rPr>
      </w:pPr>
      <w:r>
        <w:rPr>
          <w:rFonts w:ascii="Calibri" w:eastAsia="MS Mincho" w:hAnsi="Calibri" w:cs="Calibri"/>
          <w:sz w:val="28"/>
          <w:szCs w:val="28"/>
          <w:lang w:eastAsia="pl-PL"/>
        </w:rPr>
        <w:t>Uchwała Nr 262/845</w:t>
      </w:r>
      <w:r>
        <w:rPr>
          <w:rFonts w:ascii="Calibri" w:eastAsia="MS Mincho" w:hAnsi="Calibri" w:cs="Calibri"/>
          <w:sz w:val="28"/>
          <w:szCs w:val="28"/>
          <w:lang w:eastAsia="pl-PL"/>
        </w:rPr>
        <w:t xml:space="preserve">/2023 </w:t>
      </w:r>
    </w:p>
    <w:p w:rsidR="007574D0" w:rsidRDefault="007574D0" w:rsidP="007574D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Zarządu Powiatu Wyszkowskiego</w:t>
      </w:r>
    </w:p>
    <w:p w:rsidR="007574D0" w:rsidRDefault="007574D0" w:rsidP="007574D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z dnia 12 kwietnia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2023</w:t>
      </w:r>
      <w:r w:rsidR="001F0016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r.</w:t>
      </w:r>
    </w:p>
    <w:p w:rsidR="007574D0" w:rsidRDefault="007574D0" w:rsidP="007574D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7574D0" w:rsidRDefault="007574D0" w:rsidP="007574D0">
      <w:pPr>
        <w:widowControl w:val="0"/>
        <w:adjustRightInd w:val="0"/>
        <w:spacing w:after="0" w:line="360" w:lineRule="atLeast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>w sprawie</w:t>
      </w:r>
      <w:r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wyrażenia zgody na ustanowienie służebności </w:t>
      </w:r>
      <w:proofErr w:type="spellStart"/>
      <w:r>
        <w:rPr>
          <w:rFonts w:ascii="Calibri" w:hAnsi="Calibri" w:cs="Calibri"/>
          <w:i/>
          <w:sz w:val="28"/>
          <w:szCs w:val="28"/>
        </w:rPr>
        <w:t>przesyłu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dla urządzeń energetycznych, tj. linii kablowych średniego napięcia 15kV z infrastrukturą towarzyszącą, linii kablowych niskiego napięcia 0,4kV, kontenerowej stacji transformatorowej 15/0,4kV z wyprowadzeniami kablowymi średniego </w:t>
      </w:r>
      <w:r>
        <w:rPr>
          <w:rFonts w:ascii="Calibri" w:hAnsi="Calibri" w:cs="Calibri"/>
          <w:i/>
          <w:sz w:val="28"/>
          <w:szCs w:val="28"/>
        </w:rPr>
        <w:br/>
        <w:t xml:space="preserve">i niskiego napięcia z infrastrukturą towarzyszącą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t>na rzecz PGE Dystrybucja S.A.,</w:t>
      </w:r>
      <w:r>
        <w:rPr>
          <w:rFonts w:ascii="Calibri" w:eastAsia="Times New Roman" w:hAnsi="Calibri" w:cs="Calibri"/>
          <w:i/>
          <w:sz w:val="28"/>
          <w:szCs w:val="28"/>
          <w:vertAlign w:val="superscript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na nieruchomości oznaczonej jako działka ew. nr 2235/4 położonej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br/>
        <w:t xml:space="preserve">w miejscowości Wyszków, gm. Wyszków. </w:t>
      </w: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Na podstawie art. 32 ust. 1, ust. 2 pkt 3 </w:t>
      </w:r>
      <w:r>
        <w:rPr>
          <w:sz w:val="24"/>
          <w:szCs w:val="24"/>
        </w:rPr>
        <w:t>ustawy z dnia 5 czerwca 1998</w:t>
      </w:r>
      <w:r w:rsidR="00AC0FC8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AC0FC8">
        <w:rPr>
          <w:sz w:val="24"/>
          <w:szCs w:val="24"/>
        </w:rPr>
        <w:t xml:space="preserve"> o samorządzie powiatowym (</w:t>
      </w:r>
      <w:r>
        <w:rPr>
          <w:sz w:val="24"/>
          <w:szCs w:val="24"/>
        </w:rPr>
        <w:t>Dz. U. z 2022</w:t>
      </w:r>
      <w:r w:rsidR="00AC0FC8">
        <w:rPr>
          <w:sz w:val="24"/>
          <w:szCs w:val="24"/>
        </w:rPr>
        <w:t xml:space="preserve"> </w:t>
      </w:r>
      <w:r>
        <w:rPr>
          <w:sz w:val="24"/>
          <w:szCs w:val="24"/>
        </w:rPr>
        <w:t>r. poz. 1526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>
        <w:rPr>
          <w:sz w:val="24"/>
          <w:szCs w:val="24"/>
        </w:rPr>
        <w:t>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art. 13 ust. 1, art. 25b ustawy z dnia </w:t>
      </w:r>
      <w:r w:rsidR="001F0016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21 sierpnia 1997</w:t>
      </w:r>
      <w:r w:rsidR="00AC0F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r. o gospodarce nieruchomościami (Dz. U. z 2023</w:t>
      </w:r>
      <w:r w:rsidR="00AC0FC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r. poz. 34</w:t>
      </w:r>
      <w:r w:rsidR="00AC0FC8">
        <w:rPr>
          <w:rFonts w:ascii="Calibri" w:eastAsia="Times New Roman" w:hAnsi="Calibri" w:cs="Calibri"/>
          <w:sz w:val="24"/>
          <w:szCs w:val="24"/>
          <w:lang w:eastAsia="pl-PL"/>
        </w:rPr>
        <w:t xml:space="preserve">4) oraz §2 ust. </w:t>
      </w:r>
      <w:r w:rsidR="001F0016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AC0FC8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bookmarkStart w:id="0" w:name="_GoBack"/>
      <w:bookmarkEnd w:id="0"/>
      <w:r w:rsidR="00AC0FC8">
        <w:rPr>
          <w:rFonts w:ascii="Calibri" w:eastAsia="Times New Roman" w:hAnsi="Calibri" w:cs="Calibri"/>
          <w:sz w:val="24"/>
          <w:szCs w:val="24"/>
          <w:lang w:eastAsia="pl-PL"/>
        </w:rPr>
        <w:t xml:space="preserve">i §9 uchwały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Nr XXIII/135/2000 Rady Powiatu w Wyszkowie z dnia 20 grudnia 2000 roku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w sprawie określania zasad nabycia, zbycia i obciążania nieruchomości oraz ich wydzierżawiania lub wynajmowania na okres dłuższy niż 3 lata uchwala się, co następuje:</w:t>
      </w:r>
    </w:p>
    <w:p w:rsidR="007574D0" w:rsidRDefault="007574D0" w:rsidP="007574D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widowControl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1. Wyraża się zgodę na ustanowienie służebności </w:t>
      </w:r>
      <w:proofErr w:type="spellStart"/>
      <w:r>
        <w:rPr>
          <w:rFonts w:ascii="Calibri" w:hAnsi="Calibri" w:cs="Calibri"/>
          <w:sz w:val="24"/>
          <w:szCs w:val="24"/>
        </w:rPr>
        <w:t>przesyłu</w:t>
      </w:r>
      <w:proofErr w:type="spellEnd"/>
      <w:r>
        <w:rPr>
          <w:rFonts w:ascii="Calibri" w:hAnsi="Calibri" w:cs="Calibri"/>
          <w:sz w:val="24"/>
          <w:szCs w:val="24"/>
        </w:rPr>
        <w:t xml:space="preserve"> dla urządzeń energetycznych, tj. linii kablowych średniego napięcia 15kV z infrastrukturą towarzyszącą, linii kablowych niskiego napięcia 0,4kV, kontenerowej stacji transformatorowej 15/0,4kV z wyprowadzeniami kablowymi średniego i niskiego napięcia z infrastrukturą towarzyszącą na nieruchomości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oznaczonej jako działka ew. nr 2235/4, położonej w miejscowości Wyszków, gmina Wyszków, objętej księgą wieczystą nr OS1W/00050589/4, na rzecz PGE Dystrybucja Spółka Akcyjna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z siedzibą w Lublinie, KRS: 00343124.</w:t>
      </w: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2. Służebność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przesyłu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 powierzchni 45,62 m</w:t>
      </w:r>
      <w:r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zostanie ustanowiona za jednorazowym wynagrodzeniem 3.724,00 zł (słownie trzy tysiące siedemset dwadzieścia cztery złote 00/100) na czas nieoznaczony.</w:t>
      </w: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Przebieg i powierzchnię służebności przedstawia mapa stanowiąca załącznik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do niniejszej uchwały.  </w:t>
      </w: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4. Wykonanie uchwały powierza się Naczelnikowi Wydziału Geodezji i Gospodarki Nieruchomościami - Geodecie Powiatowemu.</w:t>
      </w: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>
        <w:rPr>
          <w:rFonts w:ascii="Calibri" w:eastAsia="MS Mincho" w:hAnsi="Calibri" w:cs="Calibri"/>
          <w:sz w:val="24"/>
          <w:szCs w:val="24"/>
          <w:lang w:eastAsia="pl-PL"/>
        </w:rPr>
        <w:t>§ 5. Uchwała wchodzi w życie z dniem podjęcia.</w:t>
      </w: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74D0" w:rsidRDefault="007574D0" w:rsidP="007574D0">
      <w:pPr>
        <w:rPr>
          <w:rFonts w:ascii="Calibri" w:hAnsi="Calibri" w:cs="Calibri"/>
          <w:sz w:val="24"/>
          <w:szCs w:val="24"/>
        </w:rPr>
      </w:pPr>
    </w:p>
    <w:p w:rsidR="00996892" w:rsidRDefault="00996892"/>
    <w:sectPr w:rsidR="0099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0E"/>
    <w:rsid w:val="00097E01"/>
    <w:rsid w:val="001F0016"/>
    <w:rsid w:val="007574D0"/>
    <w:rsid w:val="00996892"/>
    <w:rsid w:val="00AC0FC8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17A8-2EBA-4F70-B8DA-A300C79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2023-04-13T07:02:00Z</cp:lastPrinted>
  <dcterms:created xsi:type="dcterms:W3CDTF">2023-04-13T06:32:00Z</dcterms:created>
  <dcterms:modified xsi:type="dcterms:W3CDTF">2023-04-13T07:14:00Z</dcterms:modified>
</cp:coreProperties>
</file>