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67" w:rsidRDefault="00366C67" w:rsidP="00366C67">
      <w:pPr>
        <w:jc w:val="center"/>
        <w:rPr>
          <w:rFonts w:eastAsia="MS Mincho"/>
          <w:sz w:val="28"/>
          <w:szCs w:val="20"/>
        </w:rPr>
      </w:pPr>
    </w:p>
    <w:p w:rsidR="00366C67" w:rsidRDefault="00366C67" w:rsidP="00366C67">
      <w:pPr>
        <w:jc w:val="center"/>
        <w:rPr>
          <w:rFonts w:asciiTheme="minorHAnsi" w:eastAsia="MS Mincho" w:hAnsiTheme="minorHAnsi" w:cstheme="minorHAnsi"/>
          <w:sz w:val="28"/>
          <w:szCs w:val="20"/>
        </w:rPr>
      </w:pPr>
      <w:r>
        <w:rPr>
          <w:rFonts w:asciiTheme="minorHAnsi" w:eastAsia="MS Mincho" w:hAnsiTheme="minorHAnsi" w:cstheme="minorHAnsi"/>
          <w:sz w:val="28"/>
          <w:szCs w:val="20"/>
        </w:rPr>
        <w:t>Uchwała Nr 290/972</w:t>
      </w:r>
      <w:r>
        <w:rPr>
          <w:rFonts w:asciiTheme="minorHAnsi" w:eastAsia="MS Mincho" w:hAnsiTheme="minorHAnsi" w:cstheme="minorHAnsi"/>
          <w:sz w:val="28"/>
          <w:szCs w:val="20"/>
        </w:rPr>
        <w:t xml:space="preserve">/2023  </w:t>
      </w:r>
    </w:p>
    <w:p w:rsidR="00366C67" w:rsidRDefault="00366C67" w:rsidP="00366C67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Zarządu Powiatu Wyszkowskiego</w:t>
      </w:r>
    </w:p>
    <w:p w:rsidR="00366C67" w:rsidRDefault="00366C67" w:rsidP="00366C67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z dnia </w:t>
      </w:r>
      <w:r>
        <w:rPr>
          <w:rFonts w:asciiTheme="minorHAnsi" w:hAnsiTheme="minorHAnsi" w:cstheme="minorHAnsi"/>
          <w:sz w:val="28"/>
        </w:rPr>
        <w:t>24 października</w:t>
      </w:r>
      <w:bookmarkStart w:id="0" w:name="_GoBack"/>
      <w:bookmarkEnd w:id="0"/>
      <w:r>
        <w:rPr>
          <w:rFonts w:asciiTheme="minorHAnsi" w:hAnsiTheme="minorHAnsi" w:cstheme="minorHAnsi"/>
          <w:sz w:val="28"/>
        </w:rPr>
        <w:t xml:space="preserve"> 2023 r.</w:t>
      </w:r>
    </w:p>
    <w:p w:rsidR="00366C67" w:rsidRDefault="00366C67" w:rsidP="00366C67">
      <w:pPr>
        <w:jc w:val="center"/>
        <w:rPr>
          <w:rFonts w:asciiTheme="minorHAnsi" w:hAnsiTheme="minorHAnsi" w:cstheme="minorHAnsi"/>
          <w:sz w:val="28"/>
        </w:rPr>
      </w:pPr>
    </w:p>
    <w:p w:rsidR="00366C67" w:rsidRDefault="00366C67" w:rsidP="00366C67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w sprawie wyrażenia zgody na wypłatę odszkodowania za działkę ewidencyjną nr 214/10, położoną w obrębie ewidencyjnym Długosiodło, gm. Długosiodło </w:t>
      </w:r>
      <w:r>
        <w:rPr>
          <w:rFonts w:asciiTheme="minorHAnsi" w:hAnsiTheme="minorHAnsi" w:cstheme="minorHAnsi"/>
          <w:i/>
          <w:sz w:val="28"/>
          <w:szCs w:val="28"/>
        </w:rPr>
        <w:br/>
        <w:t>i przeznaczoną pod poszerzenie drogi powiatowej 4401W</w:t>
      </w:r>
    </w:p>
    <w:p w:rsidR="00366C67" w:rsidRDefault="00366C67" w:rsidP="00366C67">
      <w:pPr>
        <w:rPr>
          <w:rFonts w:asciiTheme="minorHAnsi" w:hAnsiTheme="minorHAnsi" w:cstheme="minorHAnsi"/>
          <w:sz w:val="28"/>
          <w:szCs w:val="28"/>
        </w:rPr>
      </w:pPr>
    </w:p>
    <w:p w:rsidR="00366C67" w:rsidRDefault="00366C67" w:rsidP="00366C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podstawie art. 32 ust. 1, ust. 2 pkt 3 ustawy z dnia 5 czerwca 1998 r. o samorządzie powiatowym (Dz. U. z 2022 r. poz. 1526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zm.), art. 25 b, art. 98 ust. 1 i 3 ustawy z dnia 21 sierpnia 1997 roku o gospodarce nieruchomościami (Dz. U. z 2023 r., poz. 344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 uchwala się, co następuje:</w:t>
      </w:r>
    </w:p>
    <w:p w:rsidR="00366C67" w:rsidRDefault="00366C67" w:rsidP="00366C67">
      <w:pPr>
        <w:jc w:val="center"/>
        <w:rPr>
          <w:rFonts w:asciiTheme="minorHAnsi" w:hAnsiTheme="minorHAnsi" w:cstheme="minorHAnsi"/>
          <w:sz w:val="28"/>
        </w:rPr>
      </w:pPr>
    </w:p>
    <w:p w:rsidR="00366C67" w:rsidRDefault="00366C67" w:rsidP="00366C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1. Wyraża się zgodę na wypłatę odszkodowania w wysokości 370,00 zł za działkę ewidencyjną o nr 214/10, położoną w obrębie ewidencyjnym Długosiodło, gmina Długosiodło, która z mocy prawa przeszła na własność Powiatu Wyszkowskiego i jest objęta decyzją Wójta Gminy Długosiodło z dnia 15.05.2023 r. RZ.6831.2.2023. ŁS.</w:t>
      </w:r>
    </w:p>
    <w:p w:rsidR="00366C67" w:rsidRDefault="00366C67" w:rsidP="00366C67">
      <w:pPr>
        <w:jc w:val="both"/>
        <w:rPr>
          <w:rFonts w:asciiTheme="minorHAnsi" w:hAnsiTheme="minorHAnsi" w:cstheme="minorHAnsi"/>
        </w:rPr>
      </w:pPr>
    </w:p>
    <w:p w:rsidR="00366C67" w:rsidRDefault="00366C67" w:rsidP="00366C67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§ 2. Wykonanie uchwały powierza się – Naczelnikowi Wydziału Geodezji i Gospodarki Nieruchomościami- Geodecie Powiatowemu.</w:t>
      </w:r>
    </w:p>
    <w:p w:rsidR="00366C67" w:rsidRDefault="00366C67" w:rsidP="00366C67">
      <w:pPr>
        <w:jc w:val="both"/>
        <w:rPr>
          <w:rFonts w:asciiTheme="minorHAnsi" w:eastAsia="MS Mincho" w:hAnsiTheme="minorHAnsi" w:cstheme="minorHAnsi"/>
        </w:rPr>
      </w:pPr>
    </w:p>
    <w:p w:rsidR="00366C67" w:rsidRDefault="00366C67" w:rsidP="00366C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3. Uchwała wchodzi w życie z dniem podjęcia.</w:t>
      </w:r>
    </w:p>
    <w:p w:rsidR="00366C67" w:rsidRDefault="00366C67" w:rsidP="00366C67">
      <w:pPr>
        <w:jc w:val="both"/>
        <w:rPr>
          <w:rFonts w:asciiTheme="minorHAnsi" w:hAnsiTheme="minorHAnsi" w:cstheme="minorHAnsi"/>
        </w:rPr>
      </w:pPr>
    </w:p>
    <w:p w:rsidR="00366C67" w:rsidRDefault="00366C67" w:rsidP="00366C67">
      <w:pPr>
        <w:jc w:val="both"/>
        <w:rPr>
          <w:rFonts w:asciiTheme="minorHAnsi" w:hAnsiTheme="minorHAnsi" w:cstheme="minorHAnsi"/>
        </w:rPr>
      </w:pPr>
    </w:p>
    <w:p w:rsidR="00366C67" w:rsidRDefault="00366C67" w:rsidP="00366C67">
      <w:pPr>
        <w:jc w:val="both"/>
        <w:rPr>
          <w:rFonts w:asciiTheme="minorHAnsi" w:hAnsiTheme="minorHAnsi" w:cstheme="minorHAnsi"/>
        </w:rPr>
      </w:pPr>
    </w:p>
    <w:p w:rsidR="00366C67" w:rsidRDefault="00366C67" w:rsidP="00366C67">
      <w:pPr>
        <w:jc w:val="center"/>
        <w:rPr>
          <w:rFonts w:asciiTheme="minorHAnsi" w:hAnsiTheme="minorHAnsi" w:cstheme="minorHAnsi"/>
          <w:sz w:val="28"/>
        </w:rPr>
      </w:pPr>
    </w:p>
    <w:p w:rsidR="00366C67" w:rsidRDefault="00366C67" w:rsidP="00366C67">
      <w:pPr>
        <w:jc w:val="both"/>
        <w:rPr>
          <w:rFonts w:asciiTheme="minorHAnsi" w:hAnsiTheme="minorHAnsi" w:cstheme="minorHAnsi"/>
          <w:sz w:val="28"/>
        </w:rPr>
      </w:pPr>
    </w:p>
    <w:p w:rsidR="00366C67" w:rsidRDefault="00366C67" w:rsidP="00366C67">
      <w:pPr>
        <w:jc w:val="both"/>
        <w:rPr>
          <w:sz w:val="28"/>
        </w:rPr>
      </w:pPr>
    </w:p>
    <w:p w:rsidR="00366C67" w:rsidRDefault="00366C67" w:rsidP="00366C67">
      <w:pPr>
        <w:jc w:val="both"/>
        <w:rPr>
          <w:sz w:val="28"/>
        </w:rPr>
      </w:pPr>
    </w:p>
    <w:p w:rsidR="00366C67" w:rsidRDefault="00366C67" w:rsidP="00366C67"/>
    <w:p w:rsidR="00366C67" w:rsidRDefault="00366C67" w:rsidP="00366C67"/>
    <w:p w:rsidR="002C54BD" w:rsidRDefault="002C54BD"/>
    <w:sectPr w:rsidR="002C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1C"/>
    <w:rsid w:val="0018401C"/>
    <w:rsid w:val="002C54BD"/>
    <w:rsid w:val="0036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607A-B650-472D-8E83-6D392428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2023-10-24T12:10:00Z</cp:lastPrinted>
  <dcterms:created xsi:type="dcterms:W3CDTF">2023-10-24T12:09:00Z</dcterms:created>
  <dcterms:modified xsi:type="dcterms:W3CDTF">2023-10-24T12:10:00Z</dcterms:modified>
</cp:coreProperties>
</file>