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47" w:rsidRPr="00EF0898" w:rsidRDefault="00800647" w:rsidP="00EF0898">
      <w:pPr>
        <w:pStyle w:val="NormalnyWeb"/>
        <w:spacing w:line="276" w:lineRule="auto"/>
        <w:jc w:val="center"/>
        <w:rPr>
          <w:rFonts w:ascii="Calibri" w:hAnsi="Calibri" w:cs="Calibri"/>
        </w:rPr>
      </w:pPr>
      <w:r w:rsidRPr="00EF0898">
        <w:rPr>
          <w:rStyle w:val="Pogrubienie"/>
          <w:rFonts w:ascii="Calibri" w:hAnsi="Calibri" w:cs="Calibri"/>
        </w:rPr>
        <w:t>Uzasadnienie</w:t>
      </w:r>
    </w:p>
    <w:p w:rsidR="00EF0898" w:rsidRPr="00EF0898" w:rsidRDefault="00EF0898" w:rsidP="00EF0898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EF0898">
        <w:rPr>
          <w:rStyle w:val="Pogrubienie"/>
          <w:rFonts w:ascii="Calibri" w:hAnsi="Calibri" w:cs="Calibri"/>
          <w:b w:val="0"/>
          <w:sz w:val="24"/>
          <w:szCs w:val="24"/>
        </w:rPr>
        <w:t xml:space="preserve">do Uchwały Zarządu Powiatu Wyszkowskiego Nr </w:t>
      </w:r>
      <w:r w:rsidR="00BD0917">
        <w:rPr>
          <w:rStyle w:val="Pogrubienie"/>
          <w:rFonts w:ascii="Calibri" w:hAnsi="Calibri" w:cs="Calibri"/>
          <w:b w:val="0"/>
          <w:sz w:val="24"/>
          <w:szCs w:val="24"/>
        </w:rPr>
        <w:t>249/806/2023</w:t>
      </w:r>
      <w:r w:rsidRPr="00EF0898">
        <w:rPr>
          <w:rStyle w:val="Pogrubienie"/>
          <w:rFonts w:ascii="Calibri" w:hAnsi="Calibri" w:cs="Calibri"/>
          <w:b w:val="0"/>
          <w:sz w:val="24"/>
          <w:szCs w:val="24"/>
        </w:rPr>
        <w:t xml:space="preserve"> z dnia </w:t>
      </w:r>
      <w:r w:rsidR="00BD0917">
        <w:rPr>
          <w:rStyle w:val="Pogrubienie"/>
          <w:rFonts w:ascii="Calibri" w:hAnsi="Calibri" w:cs="Calibri"/>
          <w:b w:val="0"/>
          <w:sz w:val="24"/>
          <w:szCs w:val="24"/>
        </w:rPr>
        <w:t>10 stycznia 2023 r.</w:t>
      </w:r>
      <w:bookmarkStart w:id="0" w:name="_GoBack"/>
      <w:bookmarkEnd w:id="0"/>
      <w:r w:rsidRPr="00EF0898">
        <w:rPr>
          <w:rStyle w:val="Pogrubienie"/>
          <w:rFonts w:ascii="Calibri" w:hAnsi="Calibri" w:cs="Calibri"/>
          <w:b w:val="0"/>
          <w:sz w:val="24"/>
          <w:szCs w:val="24"/>
        </w:rPr>
        <w:t xml:space="preserve"> </w:t>
      </w:r>
      <w:r w:rsidR="00466C70">
        <w:rPr>
          <w:rStyle w:val="Pogrubienie"/>
          <w:rFonts w:ascii="Calibri" w:hAnsi="Calibri" w:cs="Calibri"/>
          <w:b w:val="0"/>
          <w:sz w:val="24"/>
          <w:szCs w:val="24"/>
        </w:rPr>
        <w:br/>
      </w:r>
      <w:r w:rsidRPr="00EF0898">
        <w:rPr>
          <w:rFonts w:ascii="Calibri" w:hAnsi="Calibri" w:cs="Calibri"/>
          <w:sz w:val="24"/>
          <w:szCs w:val="24"/>
        </w:rPr>
        <w:t xml:space="preserve">w sprawie ustalenia planu finansowego </w:t>
      </w:r>
      <w:r>
        <w:rPr>
          <w:rFonts w:ascii="Calibri" w:hAnsi="Calibri" w:cs="Calibri"/>
          <w:sz w:val="24"/>
          <w:szCs w:val="24"/>
        </w:rPr>
        <w:t>wyodrębnionego</w:t>
      </w:r>
      <w:r w:rsidRPr="00EF089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rachunku dochodów i wydatków związanych</w:t>
      </w:r>
      <w:r w:rsidR="00466C7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 przeciwdziałaniem COVID-19 na 202</w:t>
      </w:r>
      <w:r w:rsidR="00233264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 xml:space="preserve"> r.</w:t>
      </w:r>
    </w:p>
    <w:p w:rsidR="00EF0898" w:rsidRPr="00EF0898" w:rsidRDefault="00EF0898" w:rsidP="00EF0898">
      <w:pPr>
        <w:pStyle w:val="NormalnyWeb"/>
        <w:spacing w:line="276" w:lineRule="auto"/>
        <w:jc w:val="both"/>
        <w:rPr>
          <w:rFonts w:ascii="Calibri" w:hAnsi="Calibri" w:cs="Calibri"/>
        </w:rPr>
      </w:pPr>
    </w:p>
    <w:p w:rsidR="00800647" w:rsidRPr="00EF0898" w:rsidRDefault="005E67B1" w:rsidP="00EF0898">
      <w:pPr>
        <w:pStyle w:val="NormalnyWeb"/>
        <w:spacing w:line="276" w:lineRule="auto"/>
        <w:jc w:val="both"/>
        <w:rPr>
          <w:rFonts w:ascii="Calibri" w:hAnsi="Calibri" w:cs="Calibri"/>
        </w:rPr>
      </w:pPr>
      <w:r w:rsidRPr="00EF0898">
        <w:rPr>
          <w:rFonts w:ascii="Calibri" w:hAnsi="Calibri" w:cs="Calibri"/>
        </w:rPr>
        <w:t xml:space="preserve">W związku z koniecznością </w:t>
      </w:r>
      <w:r w:rsidR="00800647" w:rsidRPr="00EF0898">
        <w:rPr>
          <w:rFonts w:ascii="Calibri" w:hAnsi="Calibri" w:cs="Calibri"/>
        </w:rPr>
        <w:t>zastosowania odpowied</w:t>
      </w:r>
      <w:r w:rsidR="00FD0BCD" w:rsidRPr="00EF0898">
        <w:rPr>
          <w:rFonts w:ascii="Calibri" w:hAnsi="Calibri" w:cs="Calibri"/>
        </w:rPr>
        <w:t>nich mechanizmów ewidencyjnych</w:t>
      </w:r>
      <w:r w:rsidRPr="00EF0898">
        <w:rPr>
          <w:rFonts w:ascii="Calibri" w:hAnsi="Calibri" w:cs="Calibri"/>
        </w:rPr>
        <w:t xml:space="preserve"> środków finansowych z Funduszu Przeciwdziałania COVID-19</w:t>
      </w:r>
      <w:r w:rsidR="00FD0BCD" w:rsidRPr="00EF0898">
        <w:rPr>
          <w:rFonts w:ascii="Calibri" w:hAnsi="Calibri" w:cs="Calibri"/>
        </w:rPr>
        <w:t xml:space="preserve">, </w:t>
      </w:r>
      <w:r w:rsidR="00800647" w:rsidRPr="00EF0898">
        <w:rPr>
          <w:rFonts w:ascii="Calibri" w:hAnsi="Calibri" w:cs="Calibri"/>
        </w:rPr>
        <w:t>które zostały określone w art. 65 pkt 11-12 ustawy z dnia 31 marca 2020 r. o zmianie ustawy o szczególnych rozwiązaniach związanych z zapobieganiem, przeciwdziałaniem i zwalczaniem COVID-19, innych chorób zakaźnych oraz wywołanych nimi sytuacji kryzysowych oraz niektórych</w:t>
      </w:r>
      <w:r w:rsidRPr="00EF0898">
        <w:rPr>
          <w:rFonts w:ascii="Calibri" w:hAnsi="Calibri" w:cs="Calibri"/>
        </w:rPr>
        <w:t xml:space="preserve"> innych ustaw</w:t>
      </w:r>
      <w:r w:rsidR="00800647" w:rsidRPr="00EF0898">
        <w:rPr>
          <w:rFonts w:ascii="Calibri" w:hAnsi="Calibri" w:cs="Calibri"/>
        </w:rPr>
        <w:t xml:space="preserve"> Zarząd Powiatu opracowuje plan finansowy</w:t>
      </w:r>
      <w:r w:rsidR="002F4271" w:rsidRPr="00EF0898">
        <w:rPr>
          <w:rFonts w:ascii="Calibri" w:hAnsi="Calibri" w:cs="Calibri"/>
        </w:rPr>
        <w:t xml:space="preserve"> </w:t>
      </w:r>
      <w:r w:rsidR="00800647" w:rsidRPr="00EF0898">
        <w:rPr>
          <w:rFonts w:ascii="Calibri" w:hAnsi="Calibri" w:cs="Calibri"/>
        </w:rPr>
        <w:t xml:space="preserve">dla rachunku dochodów i wydatków związanych </w:t>
      </w:r>
      <w:r w:rsidR="002F4271" w:rsidRPr="00EF0898">
        <w:rPr>
          <w:rFonts w:ascii="Calibri" w:hAnsi="Calibri" w:cs="Calibri"/>
        </w:rPr>
        <w:br/>
      </w:r>
      <w:r w:rsidR="00800647" w:rsidRPr="00EF0898">
        <w:rPr>
          <w:rFonts w:ascii="Calibri" w:hAnsi="Calibri" w:cs="Calibri"/>
        </w:rPr>
        <w:t>z przeciwdziałaniem COVID-19.</w:t>
      </w:r>
    </w:p>
    <w:p w:rsidR="00774D27" w:rsidRPr="00EF0898" w:rsidRDefault="00774D27">
      <w:pPr>
        <w:rPr>
          <w:rFonts w:ascii="Calibri" w:hAnsi="Calibri" w:cs="Calibri"/>
        </w:rPr>
      </w:pPr>
    </w:p>
    <w:sectPr w:rsidR="00774D27" w:rsidRPr="00EF0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47"/>
    <w:rsid w:val="00233264"/>
    <w:rsid w:val="002F4271"/>
    <w:rsid w:val="00466C70"/>
    <w:rsid w:val="005E67B1"/>
    <w:rsid w:val="00774D27"/>
    <w:rsid w:val="00800647"/>
    <w:rsid w:val="00A94648"/>
    <w:rsid w:val="00BD0917"/>
    <w:rsid w:val="00CC49C6"/>
    <w:rsid w:val="00E46A7F"/>
    <w:rsid w:val="00EF0898"/>
    <w:rsid w:val="00FD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2D20D-C7D3-4578-BBF6-22C44ACE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064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Sobolewska</dc:creator>
  <cp:keywords/>
  <dc:description/>
  <cp:lastModifiedBy>Agnieszka Kalinowska-Szymańska</cp:lastModifiedBy>
  <cp:revision>16</cp:revision>
  <cp:lastPrinted>2023-01-11T13:19:00Z</cp:lastPrinted>
  <dcterms:created xsi:type="dcterms:W3CDTF">2021-04-06T13:22:00Z</dcterms:created>
  <dcterms:modified xsi:type="dcterms:W3CDTF">2023-01-11T13:19:00Z</dcterms:modified>
</cp:coreProperties>
</file>