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6D8" w:rsidRDefault="00FB24FF">
      <w:r>
        <w:t xml:space="preserve"> Istotna dla „</w:t>
      </w:r>
      <w:proofErr w:type="spellStart"/>
      <w:r>
        <w:t>Frankowiczów</w:t>
      </w:r>
      <w:proofErr w:type="spellEnd"/>
      <w:r>
        <w:t xml:space="preserve">” uchwała Sądu Najwyższego </w:t>
      </w:r>
    </w:p>
    <w:p w:rsidR="00FB24FF" w:rsidRDefault="00FB24FF"/>
    <w:p w:rsidR="00FB24FF" w:rsidRDefault="00FB24FF">
      <w:r>
        <w:t xml:space="preserve">W dniu 19.06.2024 r. Sąd Najwyższy w składzie 7 Sędziów podjął uchwałę rozstrzygając zagadnienie prawne prawa zatrzymania (art. 496 KC) , uznając, że prawo zatrzymania nie przysługuje stronie, która może potrącić swoją wierzytelność z wierzytelnością drugiej strony. </w:t>
      </w:r>
    </w:p>
    <w:p w:rsidR="00FB24FF" w:rsidRDefault="00FB24FF"/>
    <w:p w:rsidR="00FB24FF" w:rsidRDefault="00FB24FF">
      <w:r>
        <w:t xml:space="preserve">Uchwała ta ma kluczowe znaczenie w zakresie mn. praw Konsumentów sprawach kierowanych przeciwko Bankom o unieważnienie umów kredytowych i zapłatę. Do chwili obecnej zdarzały się postanowienia Sądów uniemożliwiające Konsumentom zwrot nadpłaty kapitału na skutek skutecznego złożenia zarzutu potrącenia przez Banki. </w:t>
      </w:r>
    </w:p>
    <w:p w:rsidR="00FB24FF" w:rsidRDefault="00FB24FF"/>
    <w:p w:rsidR="00FB24FF" w:rsidRDefault="00FB24FF">
      <w:r>
        <w:t xml:space="preserve">Czyli np. Konsument w przypadku kredytu o kapitale w wysokości 50.000 zł, spłacił 65.000 zł, czyli miał nadpłatę 15.000 zł skutecznie mógł być pozbawiony tego prawa, na skutek złożenia zarzutu zatrzymania 50.000 zł. </w:t>
      </w:r>
    </w:p>
    <w:p w:rsidR="00FB24FF" w:rsidRDefault="00FB24FF"/>
    <w:p w:rsidR="00FB24FF" w:rsidRDefault="00FB24FF">
      <w:r>
        <w:t xml:space="preserve">Artykuł przygotował Radca Prawny Jacek Sławomir Osuch </w:t>
      </w:r>
      <w:bookmarkStart w:id="0" w:name="_GoBack"/>
      <w:bookmarkEnd w:id="0"/>
    </w:p>
    <w:sectPr w:rsidR="00FB24FF" w:rsidSect="00E212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FF"/>
    <w:rsid w:val="001226D8"/>
    <w:rsid w:val="00E21294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B99E2"/>
  <w15:chartTrackingRefBased/>
  <w15:docId w15:val="{9F8863DF-B346-3F49-85DE-1390889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Osuch</dc:creator>
  <cp:keywords/>
  <dc:description/>
  <cp:lastModifiedBy>Sławomir Osuch</cp:lastModifiedBy>
  <cp:revision>1</cp:revision>
  <dcterms:created xsi:type="dcterms:W3CDTF">2024-06-26T09:20:00Z</dcterms:created>
  <dcterms:modified xsi:type="dcterms:W3CDTF">2024-06-26T09:29:00Z</dcterms:modified>
</cp:coreProperties>
</file>