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87518" w14:textId="071309EC" w:rsidR="00E9352A" w:rsidRPr="00D05D3E" w:rsidRDefault="00D05D3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05D3E">
        <w:rPr>
          <w:rFonts w:ascii="Times New Roman" w:hAnsi="Times New Roman" w:cs="Times New Roman"/>
          <w:b/>
          <w:bCs/>
          <w:sz w:val="32"/>
          <w:szCs w:val="32"/>
        </w:rPr>
        <w:t xml:space="preserve">Służebność mieszkania, a prawo do zachowku. </w:t>
      </w:r>
    </w:p>
    <w:p w14:paraId="70ADE707" w14:textId="77777777" w:rsidR="00D05D3E" w:rsidRDefault="00D05D3E"/>
    <w:p w14:paraId="41EA1951" w14:textId="25230340" w:rsidR="00D05D3E" w:rsidRDefault="00D05D3E" w:rsidP="00264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Częstą formą darowizny nieruchomości mieszkalnej jest tzw. umowa o dożywocie. W ramach rzeczonej umowy nieruchomość staje się własnością obdarowanego, ale na rzecz poprzednich właścicieli ustanowiona zostaje służebność mająca na celu zaspokojenia ich potrzeb mieszkaniowych, a czasem również innych potrzeb życiowych takich jak wyżywienie, zakup odzieży, leków, pokrywanie kosztów leczenia itp. </w:t>
      </w:r>
    </w:p>
    <w:p w14:paraId="04C316C4" w14:textId="4EA79114" w:rsidR="00D05D3E" w:rsidRDefault="00D05D3E" w:rsidP="00264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więc w sytuacji gdy jedno z rodzeństwa dostaje mieszkanie obciążone służebnością na rzecz rodziców, a drugie nie dostaje nic? </w:t>
      </w:r>
    </w:p>
    <w:p w14:paraId="4AB26722" w14:textId="346A3860" w:rsidR="00D05D3E" w:rsidRPr="00D05D3E" w:rsidRDefault="00D05D3E" w:rsidP="00264B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05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Jeśli po sądowym stwierdzeniu nabycia spadku,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osoba niebędąca stroną takiej umowy</w:t>
      </w:r>
      <w:r w:rsidRPr="00D05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zosta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</w:t>
      </w:r>
      <w:r w:rsidRPr="00D05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uznan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D05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 spadkobiercę, naby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</w:t>
      </w:r>
      <w:r w:rsidRPr="00D05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również</w:t>
      </w:r>
      <w:r w:rsidRPr="00D05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prawa do swojego udziału spadkowego. Jeśli jednak majątek spadkowy nie wystarcza na pokrycie udziału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uprawnionego</w:t>
      </w:r>
      <w:r w:rsidR="00742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D05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gdyż spadkodawcy za swojego życia darowali całość majątku, wówczas </w:t>
      </w:r>
      <w:r w:rsidR="002107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uprawnionemu </w:t>
      </w:r>
      <w:r w:rsidRPr="00D05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pozostaje</w:t>
      </w:r>
      <w:r w:rsidR="002107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możliwość ubiegania się o </w:t>
      </w:r>
      <w:r w:rsidRPr="00D05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zachowek. Zachowek stanowi jedynie uzupełnienie udziału spadkowego</w:t>
      </w:r>
      <w:r w:rsidR="002107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64B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 </w:t>
      </w:r>
      <w:r w:rsidR="002107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wynosi </w:t>
      </w:r>
      <w:r w:rsidRPr="00D05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połowę przysługującego </w:t>
      </w:r>
      <w:r w:rsidR="002107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ustawowo udziału. </w:t>
      </w:r>
    </w:p>
    <w:p w14:paraId="042C6F71" w14:textId="77777777" w:rsidR="00D05D3E" w:rsidRPr="00D05D3E" w:rsidRDefault="00D05D3E" w:rsidP="00264B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05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Prawo do dochodzenia zapłaty określonej kwoty pieniężnej tytułem zachowku od osoby obdarowanej mieszkaniem obciążonym służebnością osobistą istnieje pomimo tej służebności. </w:t>
      </w:r>
      <w:r w:rsidRPr="00D05D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Służebność osobista mieszkania nie powoduje, że nie można dochodzić zachowku.</w:t>
      </w:r>
      <w:r w:rsidRPr="00D05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04D1E3F" w14:textId="77777777" w:rsidR="00210792" w:rsidRDefault="00D05D3E" w:rsidP="00264B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05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Wysokość zachowku zależy od wartości mieszkania. Przy obliczaniu zachowku bierze się pod uwagę stan nieruchomości w chwili otwarcia spadku zaś wartość według cen aktualnych na moment obliczania zachowku. W sytuacji gdy nieruchomość obciążona jest służebnością osobistą osoba zobowiązana do zapłaty zachowku może pomniejszyć jego wysokość o wartość służebności.</w:t>
      </w:r>
    </w:p>
    <w:p w14:paraId="3E3DF3E2" w14:textId="500710B6" w:rsidR="00D05D3E" w:rsidRDefault="00210792" w:rsidP="00264B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Obliczenie</w:t>
      </w:r>
      <w:r w:rsidR="00D05D3E" w:rsidRPr="00D05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wartość służebności w sprawie o zachowek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to przeważnie zadanie </w:t>
      </w:r>
      <w:r w:rsidR="00D05D3E" w:rsidRPr="00D05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biegł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ego</w:t>
      </w:r>
      <w:r w:rsidR="00D05D3E" w:rsidRPr="00D05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sądow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ego</w:t>
      </w:r>
      <w:r w:rsidR="00D05D3E" w:rsidRPr="00D05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który bierze pod uwagę  wartość miesięcznego czynszu najmu całości nieruchomości, a następnie pomnoży ten czynsz przez ilość miesięcy, przez którą korzystali z</w:t>
      </w:r>
      <w:r w:rsidR="00264B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="00D05D3E" w:rsidRPr="00D05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nieruchomości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spadkodawcy</w:t>
      </w:r>
      <w:r w:rsidR="00D05D3E" w:rsidRPr="00D05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Jeżeli umowa o dożywocie obejmowała również inne świadczenia poza samym zakwaterowaniem to są one również brane pod uwagę przy wycenie. </w:t>
      </w:r>
    </w:p>
    <w:p w14:paraId="52843EF1" w14:textId="4764790E" w:rsidR="00210792" w:rsidRPr="00D05D3E" w:rsidRDefault="00210792" w:rsidP="00264B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Jeżeli więc strona, która otrzymała nieruchomość w darowiźnie wraz ze zobowiązaniem do określonych świadczeń na rzecz darczyńców, przez cały okres trwania umowy </w:t>
      </w:r>
      <w:r w:rsidR="00264B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udzieli rzeczonych świadczeń na kwotę, która przewyższa wartość należnego zachowku to wówczas uprawniony do zachowku nie będzie mógł liczyć na spłatę, jeżeli</w:t>
      </w:r>
      <w:r w:rsidR="00742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natomiast</w:t>
      </w:r>
      <w:r w:rsidR="00264B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kwota</w:t>
      </w:r>
      <w:r w:rsidR="00742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ta</w:t>
      </w:r>
      <w:r w:rsidR="00264B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będzie niższa niż wartość zachowku to uprawniony do zachowku będzie miał przyznaną powstałą w</w:t>
      </w:r>
      <w:r w:rsidR="00742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="00264B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ten sposób różnicę. </w:t>
      </w:r>
    </w:p>
    <w:p w14:paraId="2F1EDFDF" w14:textId="369BBD84" w:rsidR="00D05D3E" w:rsidRDefault="00264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14:paraId="2BF87CB4" w14:textId="46123444" w:rsidR="00264B95" w:rsidRDefault="00264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23 kwietnia 1964 r. Kodeks cywilny (Dz. U. z 2023 r. poz. 1610). </w:t>
      </w:r>
    </w:p>
    <w:p w14:paraId="5DBB619A" w14:textId="77777777" w:rsidR="00264B95" w:rsidRDefault="00264B95" w:rsidP="00264B95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556DD6" w14:textId="77777777" w:rsidR="00264B95" w:rsidRDefault="00264B95" w:rsidP="00264B95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42E417" w14:textId="71636C9A" w:rsidR="00264B95" w:rsidRDefault="00264B95" w:rsidP="00264B95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Opracował: Jan Wiszowaty</w:t>
      </w:r>
    </w:p>
    <w:p w14:paraId="05350DC4" w14:textId="77777777" w:rsidR="00264B95" w:rsidRPr="00264B95" w:rsidRDefault="00264B95" w:rsidP="00264B95">
      <w:pPr>
        <w:pStyle w:val="Nagwek4"/>
        <w:ind w:left="3540"/>
        <w:jc w:val="both"/>
        <w:rPr>
          <w:b w:val="0"/>
          <w:bCs w:val="0"/>
          <w:i/>
          <w:iCs/>
        </w:rPr>
      </w:pPr>
      <w:r w:rsidRPr="00264B95">
        <w:rPr>
          <w:b w:val="0"/>
          <w:bCs w:val="0"/>
          <w:i/>
          <w:iCs/>
        </w:rPr>
        <w:t xml:space="preserve">Dla Stowarzyszenia Rodzin Dzieci z Zaburzeniami Rozwoju „Bądźmy w Kontakcie” w Lucynowie. Na potrzeby edukacji prawnej prowadzonej w ramach Nieodpłatnego Poradnictwa Obywatelskiego w powiecie wyszkowskim </w:t>
      </w:r>
    </w:p>
    <w:p w14:paraId="3FA15E58" w14:textId="5F5DCFA6" w:rsidR="00264B95" w:rsidRPr="00D05D3E" w:rsidRDefault="00264B95">
      <w:pPr>
        <w:rPr>
          <w:rFonts w:ascii="Times New Roman" w:hAnsi="Times New Roman" w:cs="Times New Roman"/>
          <w:sz w:val="24"/>
          <w:szCs w:val="24"/>
        </w:rPr>
      </w:pPr>
    </w:p>
    <w:sectPr w:rsidR="00264B95" w:rsidRPr="00D0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DEED5" w14:textId="77777777" w:rsidR="00EA61B4" w:rsidRDefault="00EA61B4" w:rsidP="00210792">
      <w:pPr>
        <w:spacing w:after="0" w:line="240" w:lineRule="auto"/>
      </w:pPr>
      <w:r>
        <w:separator/>
      </w:r>
    </w:p>
  </w:endnote>
  <w:endnote w:type="continuationSeparator" w:id="0">
    <w:p w14:paraId="2316CE92" w14:textId="77777777" w:rsidR="00EA61B4" w:rsidRDefault="00EA61B4" w:rsidP="0021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EB559A" w14:textId="77777777" w:rsidR="00EA61B4" w:rsidRDefault="00EA61B4" w:rsidP="00210792">
      <w:pPr>
        <w:spacing w:after="0" w:line="240" w:lineRule="auto"/>
      </w:pPr>
      <w:r>
        <w:separator/>
      </w:r>
    </w:p>
  </w:footnote>
  <w:footnote w:type="continuationSeparator" w:id="0">
    <w:p w14:paraId="106D72D6" w14:textId="77777777" w:rsidR="00EA61B4" w:rsidRDefault="00EA61B4" w:rsidP="00210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2A"/>
    <w:rsid w:val="00210792"/>
    <w:rsid w:val="00264B95"/>
    <w:rsid w:val="00742D22"/>
    <w:rsid w:val="00CD72DB"/>
    <w:rsid w:val="00D05D3E"/>
    <w:rsid w:val="00E9352A"/>
    <w:rsid w:val="00EA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0B1D"/>
  <w15:chartTrackingRefBased/>
  <w15:docId w15:val="{A755F37A-1628-4897-ABF5-983D91AB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05D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05D3E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05D3E"/>
    <w:rPr>
      <w:b/>
      <w:bCs/>
    </w:rPr>
  </w:style>
  <w:style w:type="paragraph" w:customStyle="1" w:styleId="has-text-align-justify">
    <w:name w:val="has-text-align-justify"/>
    <w:basedOn w:val="Normalny"/>
    <w:rsid w:val="00D0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Wiszowaty</dc:creator>
  <cp:keywords/>
  <dc:description/>
  <cp:lastModifiedBy>Jan Wiszowaty</cp:lastModifiedBy>
  <cp:revision>3</cp:revision>
  <dcterms:created xsi:type="dcterms:W3CDTF">2024-06-14T13:26:00Z</dcterms:created>
  <dcterms:modified xsi:type="dcterms:W3CDTF">2024-06-14T14:05:00Z</dcterms:modified>
</cp:coreProperties>
</file>