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995" w:rsidRPr="000E37C5" w:rsidRDefault="00500995" w:rsidP="00500995">
      <w:pPr>
        <w:shd w:val="clear" w:color="auto" w:fill="FFFFFF"/>
        <w:spacing w:before="100" w:beforeAutospacing="1" w:after="0" w:line="240" w:lineRule="auto"/>
        <w:jc w:val="both"/>
        <w:rPr>
          <w:rFonts w:eastAsia="Times New Roman" w:cstheme="minorHAnsi"/>
          <w:b/>
          <w:color w:val="7F7F7F"/>
          <w:sz w:val="32"/>
          <w:szCs w:val="32"/>
          <w:lang w:eastAsia="pl-PL"/>
        </w:rPr>
      </w:pPr>
      <w:r w:rsidRPr="00500995">
        <w:rPr>
          <w:rFonts w:eastAsia="Times New Roman" w:cstheme="minorHAnsi"/>
          <w:b/>
          <w:color w:val="7F7F7F"/>
          <w:sz w:val="32"/>
          <w:szCs w:val="32"/>
          <w:lang w:eastAsia="pl-PL"/>
        </w:rPr>
        <w:t>Pozbawienie władzy rodzicielskiej</w:t>
      </w:r>
      <w:r w:rsidRPr="000E37C5">
        <w:rPr>
          <w:rFonts w:eastAsia="Times New Roman" w:cstheme="minorHAnsi"/>
          <w:b/>
          <w:color w:val="7F7F7F"/>
          <w:sz w:val="32"/>
          <w:szCs w:val="32"/>
          <w:lang w:eastAsia="pl-PL"/>
        </w:rPr>
        <w:t>.</w:t>
      </w:r>
    </w:p>
    <w:p w:rsidR="00500995" w:rsidRPr="000E37C5" w:rsidRDefault="00500995" w:rsidP="00500995">
      <w:pPr>
        <w:shd w:val="clear" w:color="auto" w:fill="FFFFFF"/>
        <w:spacing w:before="100" w:beforeAutospacing="1" w:after="100" w:afterAutospacing="1" w:line="240" w:lineRule="auto"/>
        <w:jc w:val="both"/>
        <w:outlineLvl w:val="1"/>
        <w:rPr>
          <w:rFonts w:eastAsia="Times New Roman" w:cstheme="minorHAnsi"/>
          <w:color w:val="494949"/>
          <w:sz w:val="28"/>
          <w:szCs w:val="28"/>
          <w:lang w:eastAsia="pl-PL"/>
        </w:rPr>
      </w:pPr>
      <w:r w:rsidRPr="000E37C5">
        <w:rPr>
          <w:rFonts w:eastAsia="Times New Roman" w:cstheme="minorHAnsi"/>
          <w:color w:val="494949"/>
          <w:sz w:val="28"/>
          <w:szCs w:val="28"/>
          <w:lang w:eastAsia="pl-PL"/>
        </w:rPr>
        <w:t>Czym jest władza rodzicielska i czym skutkuje jej utrata?</w:t>
      </w:r>
    </w:p>
    <w:p w:rsidR="00500995" w:rsidRPr="000E37C5" w:rsidRDefault="00500995" w:rsidP="00500995">
      <w:pPr>
        <w:shd w:val="clear" w:color="auto" w:fill="FFFFFF"/>
        <w:spacing w:before="100" w:beforeAutospacing="1" w:after="100" w:afterAutospacing="1" w:line="240" w:lineRule="auto"/>
        <w:ind w:firstLine="708"/>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Władza rodzicielska obejmuje w szczególności obowiązek i prawo rodziców do podejmowania czynności dotyczących osoby i majątku dziecka, w tym także występowani</w:t>
      </w:r>
      <w:r>
        <w:rPr>
          <w:rFonts w:eastAsia="Times New Roman" w:cstheme="minorHAnsi"/>
          <w:color w:val="7F7F7F"/>
          <w:sz w:val="24"/>
          <w:szCs w:val="24"/>
          <w:lang w:eastAsia="pl-PL"/>
        </w:rPr>
        <w:t>e w imieniu dziecka na zewnątrz</w:t>
      </w:r>
      <w:r>
        <w:rPr>
          <w:rFonts w:ascii="Arial" w:hAnsi="Arial" w:cs="Arial"/>
          <w:color w:val="474747"/>
          <w:shd w:val="clear" w:color="auto" w:fill="FFFFFF"/>
        </w:rPr>
        <w:t>.</w:t>
      </w:r>
    </w:p>
    <w:p w:rsidR="00500995" w:rsidRPr="000E37C5" w:rsidRDefault="00500995" w:rsidP="00500995">
      <w:pPr>
        <w:shd w:val="clear" w:color="auto" w:fill="FFFFFF"/>
        <w:spacing w:before="100" w:beforeAutospacing="1" w:after="100" w:afterAutospacing="1" w:line="240" w:lineRule="auto"/>
        <w:ind w:firstLine="708"/>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Pozbawienie praw rodzicielskich (władzy rodzicielskiej) oznacza pozbawienie możliwości podejmowania decyzji w sprawach dotyczących dziecka.</w:t>
      </w:r>
    </w:p>
    <w:p w:rsidR="00500995" w:rsidRPr="000E37C5" w:rsidRDefault="00500995" w:rsidP="00500995">
      <w:pPr>
        <w:shd w:val="clear" w:color="auto" w:fill="FFFFFF"/>
        <w:spacing w:before="100" w:beforeAutospacing="1" w:after="100" w:afterAutospacing="1" w:line="240" w:lineRule="auto"/>
        <w:ind w:firstLine="708"/>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Wbrew powszechnemu przekonaniu orzeczenie o </w:t>
      </w:r>
      <w:r w:rsidRPr="000E37C5">
        <w:rPr>
          <w:rFonts w:eastAsia="Times New Roman" w:cstheme="minorHAnsi"/>
          <w:b/>
          <w:bCs/>
          <w:color w:val="7F7F7F"/>
          <w:sz w:val="24"/>
          <w:szCs w:val="24"/>
          <w:lang w:eastAsia="pl-PL"/>
        </w:rPr>
        <w:t>pozbawienie praw rodzicielskich nie rzutuje na kontakty z dzieckiem</w:t>
      </w:r>
      <w:r w:rsidRPr="000E37C5">
        <w:rPr>
          <w:rFonts w:eastAsia="Times New Roman" w:cstheme="minorHAnsi"/>
          <w:color w:val="7F7F7F"/>
          <w:sz w:val="24"/>
          <w:szCs w:val="24"/>
          <w:lang w:eastAsia="pl-PL"/>
        </w:rPr>
        <w:t>. Sąd odrębnie orzeka o kontaktach, a odrębnie o pozbawieniu władzy rodzicielskiej. W przypadku odebrania praw rodzicielskich opiekun wciąż może brać czynny udział w wychowaniu dziecka poprzez wykonywanie kontaktów z dzieckiem.</w:t>
      </w:r>
    </w:p>
    <w:p w:rsidR="00500995" w:rsidRPr="000E37C5" w:rsidRDefault="00500995" w:rsidP="00500995">
      <w:pPr>
        <w:shd w:val="clear" w:color="auto" w:fill="FFFFFF"/>
        <w:spacing w:before="100" w:beforeAutospacing="1" w:after="100" w:afterAutospacing="1" w:line="240" w:lineRule="auto"/>
        <w:ind w:firstLine="708"/>
        <w:jc w:val="both"/>
        <w:rPr>
          <w:rFonts w:eastAsia="Times New Roman" w:cstheme="minorHAnsi"/>
          <w:color w:val="7F7F7F"/>
          <w:sz w:val="24"/>
          <w:szCs w:val="24"/>
          <w:lang w:eastAsia="pl-PL"/>
        </w:rPr>
      </w:pPr>
      <w:r w:rsidRPr="000E37C5">
        <w:rPr>
          <w:rFonts w:eastAsia="Times New Roman" w:cstheme="minorHAnsi"/>
          <w:b/>
          <w:bCs/>
          <w:color w:val="7F7F7F"/>
          <w:sz w:val="24"/>
          <w:szCs w:val="24"/>
          <w:lang w:eastAsia="pl-PL"/>
        </w:rPr>
        <w:t>Rodzic, którego pozbawiono władzy, ma prawo do kontaktów z dzieckiem</w:t>
      </w:r>
      <w:r w:rsidRPr="000E37C5">
        <w:rPr>
          <w:rFonts w:eastAsia="Times New Roman" w:cstheme="minorHAnsi"/>
          <w:color w:val="7F7F7F"/>
          <w:sz w:val="24"/>
          <w:szCs w:val="24"/>
          <w:lang w:eastAsia="pl-PL"/>
        </w:rPr>
        <w:t>, jeśli oczywiście podczas tych spotkań dziecku nic nie zagraża. Nie ma prawnych podstaw, aby rodzicowi odmówić kontaktu z dzieckiem, jeśli ono tego chce, a podczas kontaktu nie ma żadnego zagrożenia dla dziecka. Nie można tego zabronić, nawet jeśli opiekun nie interesował się dzieckiem lub nie płacił alimentów. Jeśli rodzic, który przebywał trwale za granicą, wraca i pragnie kontaktu – wówczas, przy uwzględnieniu woli dziecka, również nie powinno się kontaktu ograniczać.</w:t>
      </w:r>
    </w:p>
    <w:p w:rsidR="00500995" w:rsidRPr="000E37C5" w:rsidRDefault="00500995" w:rsidP="00500995">
      <w:pPr>
        <w:shd w:val="clear" w:color="auto" w:fill="FFFFFF"/>
        <w:spacing w:before="100" w:beforeAutospacing="1" w:after="100" w:afterAutospacing="1" w:line="240" w:lineRule="auto"/>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 </w:t>
      </w:r>
    </w:p>
    <w:p w:rsidR="00500995" w:rsidRPr="000E37C5" w:rsidRDefault="00500995" w:rsidP="00500995">
      <w:pPr>
        <w:shd w:val="clear" w:color="auto" w:fill="FFFFFF"/>
        <w:spacing w:before="100" w:beforeAutospacing="1" w:after="100" w:afterAutospacing="1" w:line="240" w:lineRule="auto"/>
        <w:jc w:val="both"/>
        <w:outlineLvl w:val="1"/>
        <w:rPr>
          <w:rFonts w:eastAsia="Times New Roman" w:cstheme="minorHAnsi"/>
          <w:color w:val="494949"/>
          <w:sz w:val="36"/>
          <w:szCs w:val="36"/>
          <w:lang w:eastAsia="pl-PL"/>
        </w:rPr>
      </w:pPr>
      <w:r w:rsidRPr="000E37C5">
        <w:rPr>
          <w:rFonts w:eastAsia="Times New Roman" w:cstheme="minorHAnsi"/>
          <w:color w:val="494949"/>
          <w:sz w:val="36"/>
          <w:szCs w:val="36"/>
          <w:lang w:eastAsia="pl-PL"/>
        </w:rPr>
        <w:t>Kiedy Sąd może odebrać władzę rodzicielską?  Podstawy prawne</w:t>
      </w:r>
    </w:p>
    <w:p w:rsidR="00500995" w:rsidRPr="000E37C5" w:rsidRDefault="00500995" w:rsidP="009106BF">
      <w:pPr>
        <w:shd w:val="clear" w:color="auto" w:fill="FFFFFF"/>
        <w:spacing w:before="100" w:beforeAutospacing="1" w:after="100" w:afterAutospacing="1" w:line="240" w:lineRule="auto"/>
        <w:ind w:firstLine="708"/>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 xml:space="preserve">Istnieją cztery przesłanki pozbawienia władzy rodzicielskiej. </w:t>
      </w:r>
      <w:r>
        <w:rPr>
          <w:rFonts w:eastAsia="Times New Roman" w:cstheme="minorHAnsi"/>
          <w:color w:val="7F7F7F"/>
          <w:sz w:val="24"/>
          <w:szCs w:val="24"/>
          <w:lang w:eastAsia="pl-PL"/>
        </w:rPr>
        <w:t>W</w:t>
      </w:r>
      <w:r w:rsidRPr="000E37C5">
        <w:rPr>
          <w:rFonts w:eastAsia="Times New Roman" w:cstheme="minorHAnsi"/>
          <w:color w:val="7F7F7F"/>
          <w:sz w:val="24"/>
          <w:szCs w:val="24"/>
          <w:lang w:eastAsia="pl-PL"/>
        </w:rPr>
        <w:t xml:space="preserve"> przypadku pozbawienia władzy rodzicielskiej Sąd może uchylić zapadłe orzeczenie, jeżeli zniknie jego przyczyna.</w:t>
      </w:r>
    </w:p>
    <w:p w:rsidR="00500995" w:rsidRPr="000E37C5" w:rsidRDefault="00500995" w:rsidP="00500995">
      <w:pPr>
        <w:shd w:val="clear" w:color="auto" w:fill="FFFFFF"/>
        <w:spacing w:before="100" w:beforeAutospacing="1" w:after="100" w:afterAutospacing="1" w:line="240" w:lineRule="auto"/>
        <w:jc w:val="both"/>
        <w:outlineLvl w:val="2"/>
        <w:rPr>
          <w:rFonts w:eastAsia="Times New Roman" w:cstheme="minorHAnsi"/>
          <w:color w:val="494949"/>
          <w:sz w:val="27"/>
          <w:szCs w:val="27"/>
          <w:lang w:eastAsia="pl-PL"/>
        </w:rPr>
      </w:pPr>
      <w:r>
        <w:rPr>
          <w:rFonts w:eastAsia="Times New Roman" w:cstheme="minorHAnsi"/>
          <w:color w:val="494949"/>
          <w:sz w:val="27"/>
          <w:szCs w:val="27"/>
          <w:lang w:eastAsia="pl-PL"/>
        </w:rPr>
        <w:t xml:space="preserve">1/ </w:t>
      </w:r>
      <w:r w:rsidRPr="000E37C5">
        <w:rPr>
          <w:rFonts w:eastAsia="Times New Roman" w:cstheme="minorHAnsi"/>
          <w:color w:val="494949"/>
          <w:sz w:val="27"/>
          <w:szCs w:val="27"/>
          <w:lang w:eastAsia="pl-PL"/>
        </w:rPr>
        <w:t>Władza rodzicielska nie może być wykonywana z powodu trwałej przeszkody</w:t>
      </w:r>
    </w:p>
    <w:p w:rsidR="00500995" w:rsidRPr="000E37C5" w:rsidRDefault="00500995" w:rsidP="009106BF">
      <w:pPr>
        <w:shd w:val="clear" w:color="auto" w:fill="FFFFFF"/>
        <w:spacing w:before="100" w:beforeAutospacing="1" w:after="100" w:afterAutospacing="1" w:line="240" w:lineRule="auto"/>
        <w:ind w:firstLine="708"/>
        <w:jc w:val="both"/>
        <w:rPr>
          <w:rFonts w:eastAsia="Times New Roman" w:cstheme="minorHAnsi"/>
          <w:color w:val="7F7F7F"/>
          <w:sz w:val="24"/>
          <w:szCs w:val="24"/>
          <w:lang w:eastAsia="pl-PL"/>
        </w:rPr>
      </w:pPr>
      <w:r>
        <w:rPr>
          <w:rFonts w:eastAsia="Times New Roman" w:cstheme="minorHAnsi"/>
          <w:color w:val="7F7F7F"/>
          <w:sz w:val="24"/>
          <w:szCs w:val="24"/>
          <w:lang w:eastAsia="pl-PL"/>
        </w:rPr>
        <w:t>W postanowieniu</w:t>
      </w:r>
      <w:r w:rsidR="009106BF">
        <w:rPr>
          <w:rFonts w:eastAsia="Times New Roman" w:cstheme="minorHAnsi"/>
          <w:color w:val="7F7F7F"/>
          <w:sz w:val="24"/>
          <w:szCs w:val="24"/>
          <w:lang w:eastAsia="pl-PL"/>
        </w:rPr>
        <w:t xml:space="preserve"> Sąd Najwyższego z dnia 2 </w:t>
      </w:r>
      <w:r w:rsidRPr="000E37C5">
        <w:rPr>
          <w:rFonts w:eastAsia="Times New Roman" w:cstheme="minorHAnsi"/>
          <w:color w:val="7F7F7F"/>
          <w:sz w:val="24"/>
          <w:szCs w:val="24"/>
          <w:lang w:eastAsia="pl-PL"/>
        </w:rPr>
        <w:t xml:space="preserve">czerwca 2000 </w:t>
      </w:r>
      <w:r w:rsidR="009106BF">
        <w:rPr>
          <w:rFonts w:eastAsia="Times New Roman" w:cstheme="minorHAnsi"/>
          <w:color w:val="7F7F7F"/>
          <w:sz w:val="24"/>
          <w:szCs w:val="24"/>
          <w:lang w:eastAsia="pl-PL"/>
        </w:rPr>
        <w:t xml:space="preserve">r., II CKN 960/00) wskazał, </w:t>
      </w:r>
      <w:r w:rsidRPr="000E37C5">
        <w:rPr>
          <w:rFonts w:eastAsia="Times New Roman" w:cstheme="minorHAnsi"/>
          <w:color w:val="7F7F7F"/>
          <w:sz w:val="24"/>
          <w:szCs w:val="24"/>
          <w:lang w:eastAsia="pl-PL"/>
        </w:rPr>
        <w:t>że przez trwałą przeszkodę uniemożliwiającą wykonywanie władzy rodzicielskiej należy rozumieć </w:t>
      </w:r>
      <w:r w:rsidRPr="000E37C5">
        <w:rPr>
          <w:rFonts w:eastAsia="Times New Roman" w:cstheme="minorHAnsi"/>
          <w:b/>
          <w:bCs/>
          <w:color w:val="7F7F7F"/>
          <w:sz w:val="24"/>
          <w:szCs w:val="24"/>
          <w:lang w:eastAsia="pl-PL"/>
        </w:rPr>
        <w:t>taki układ stosunków, który wyłącza sprawowanie przez rodziców władzy rodzicielskiej na stałe</w:t>
      </w:r>
      <w:r w:rsidRPr="000E37C5">
        <w:rPr>
          <w:rFonts w:eastAsia="Times New Roman" w:cstheme="minorHAnsi"/>
          <w:color w:val="7F7F7F"/>
          <w:sz w:val="24"/>
          <w:szCs w:val="24"/>
          <w:lang w:eastAsia="pl-PL"/>
        </w:rPr>
        <w:t>. Chodzi o sytuację, gdy według rozsądnego przewidywania nie można ustalić czasu trwania tego układu, albo – co najmniej – że układ ten będzie istniał przez długi czas. Co ważne – przesłanka trwałości może, choć nie musi, być zawiniona przez rodziców.</w:t>
      </w:r>
    </w:p>
    <w:p w:rsidR="00500995" w:rsidRPr="000E37C5" w:rsidRDefault="00500995" w:rsidP="009106BF">
      <w:pPr>
        <w:shd w:val="clear" w:color="auto" w:fill="FFFFFF"/>
        <w:spacing w:before="100" w:beforeAutospacing="1" w:after="100" w:afterAutospacing="1" w:line="240" w:lineRule="auto"/>
        <w:ind w:firstLine="708"/>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 xml:space="preserve">Trwałą przeszkodą może więc być długoletnie pozbawienie wolności w związku z popełnieniem przestępstwa, długotrwały pobyt w szpitalu. Czasem może to być (zdecydowanie rzadziej i w zależności od stopnia zaangażowania rodzica) wyjazd rodzica na </w:t>
      </w:r>
      <w:r w:rsidRPr="000E37C5">
        <w:rPr>
          <w:rFonts w:eastAsia="Times New Roman" w:cstheme="minorHAnsi"/>
          <w:color w:val="7F7F7F"/>
          <w:sz w:val="24"/>
          <w:szCs w:val="24"/>
          <w:lang w:eastAsia="pl-PL"/>
        </w:rPr>
        <w:lastRenderedPageBreak/>
        <w:t>stałe za granicę. W takich sytuacjach może okazać się, że władza rodzicielska faktycznie nie może być wykonywana, co stanowi przesłankę do jej pozbawienia.</w:t>
      </w:r>
    </w:p>
    <w:p w:rsidR="00500995" w:rsidRPr="000E37C5" w:rsidRDefault="00500995" w:rsidP="00500995">
      <w:pPr>
        <w:shd w:val="clear" w:color="auto" w:fill="FFFFFF"/>
        <w:spacing w:before="100" w:beforeAutospacing="1" w:after="100" w:afterAutospacing="1" w:line="240" w:lineRule="auto"/>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 </w:t>
      </w:r>
    </w:p>
    <w:p w:rsidR="00500995" w:rsidRPr="000E37C5" w:rsidRDefault="009106BF" w:rsidP="00500995">
      <w:pPr>
        <w:shd w:val="clear" w:color="auto" w:fill="FFFFFF"/>
        <w:spacing w:before="100" w:beforeAutospacing="1" w:after="100" w:afterAutospacing="1" w:line="240" w:lineRule="auto"/>
        <w:jc w:val="both"/>
        <w:outlineLvl w:val="2"/>
        <w:rPr>
          <w:rFonts w:eastAsia="Times New Roman" w:cstheme="minorHAnsi"/>
          <w:color w:val="494949"/>
          <w:sz w:val="27"/>
          <w:szCs w:val="27"/>
          <w:lang w:eastAsia="pl-PL"/>
        </w:rPr>
      </w:pPr>
      <w:r>
        <w:rPr>
          <w:rFonts w:eastAsia="Times New Roman" w:cstheme="minorHAnsi"/>
          <w:color w:val="494949"/>
          <w:sz w:val="27"/>
          <w:szCs w:val="27"/>
          <w:lang w:eastAsia="pl-PL"/>
        </w:rPr>
        <w:t xml:space="preserve">2/ </w:t>
      </w:r>
      <w:r w:rsidR="00500995" w:rsidRPr="000E37C5">
        <w:rPr>
          <w:rFonts w:eastAsia="Times New Roman" w:cstheme="minorHAnsi"/>
          <w:color w:val="494949"/>
          <w:sz w:val="27"/>
          <w:szCs w:val="27"/>
          <w:lang w:eastAsia="pl-PL"/>
        </w:rPr>
        <w:t>Rodzice nadużywają władzy rodzicielskiej nad dzieckiem</w:t>
      </w:r>
    </w:p>
    <w:p w:rsidR="00500995" w:rsidRPr="000E37C5" w:rsidRDefault="00500995" w:rsidP="009106BF">
      <w:pPr>
        <w:shd w:val="clear" w:color="auto" w:fill="FFFFFF"/>
        <w:spacing w:before="100" w:beforeAutospacing="1" w:after="100" w:afterAutospacing="1" w:line="240" w:lineRule="auto"/>
        <w:ind w:firstLine="360"/>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Tutaj mowa już wyłącznie o zawinionym naruszeniu obowiązków rodzicielskich. </w:t>
      </w:r>
      <w:r w:rsidRPr="000E37C5">
        <w:rPr>
          <w:rFonts w:eastAsia="Times New Roman" w:cstheme="minorHAnsi"/>
          <w:b/>
          <w:bCs/>
          <w:color w:val="7F7F7F"/>
          <w:sz w:val="24"/>
          <w:szCs w:val="24"/>
          <w:lang w:eastAsia="pl-PL"/>
        </w:rPr>
        <w:t>Nadużywanie władzy rodzicielskiej </w:t>
      </w:r>
      <w:r w:rsidRPr="000E37C5">
        <w:rPr>
          <w:rFonts w:eastAsia="Times New Roman" w:cstheme="minorHAnsi"/>
          <w:color w:val="7F7F7F"/>
          <w:sz w:val="24"/>
          <w:szCs w:val="24"/>
          <w:lang w:eastAsia="pl-PL"/>
        </w:rPr>
        <w:t>oznacza m.in. dopuszczenie się czynów karalnych wobec dziecka, takich jak:</w:t>
      </w:r>
    </w:p>
    <w:p w:rsidR="00500995" w:rsidRPr="000E37C5" w:rsidRDefault="00500995" w:rsidP="00500995">
      <w:pPr>
        <w:numPr>
          <w:ilvl w:val="0"/>
          <w:numId w:val="2"/>
        </w:numPr>
        <w:shd w:val="clear" w:color="auto" w:fill="FFFFFF"/>
        <w:spacing w:before="100" w:beforeAutospacing="1" w:after="100" w:afterAutospacing="1" w:line="240" w:lineRule="auto"/>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rozpijanie go,</w:t>
      </w:r>
    </w:p>
    <w:p w:rsidR="00500995" w:rsidRPr="000E37C5" w:rsidRDefault="00500995" w:rsidP="00500995">
      <w:pPr>
        <w:numPr>
          <w:ilvl w:val="0"/>
          <w:numId w:val="2"/>
        </w:numPr>
        <w:shd w:val="clear" w:color="auto" w:fill="FFFFFF"/>
        <w:spacing w:before="100" w:beforeAutospacing="1" w:after="100" w:afterAutospacing="1" w:line="240" w:lineRule="auto"/>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znęcanie się nad nim,</w:t>
      </w:r>
    </w:p>
    <w:p w:rsidR="00500995" w:rsidRPr="000E37C5" w:rsidRDefault="00500995" w:rsidP="00500995">
      <w:pPr>
        <w:numPr>
          <w:ilvl w:val="0"/>
          <w:numId w:val="2"/>
        </w:numPr>
        <w:shd w:val="clear" w:color="auto" w:fill="FFFFFF"/>
        <w:spacing w:before="100" w:beforeAutospacing="1" w:after="100" w:afterAutospacing="1" w:line="240" w:lineRule="auto"/>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pobicie,</w:t>
      </w:r>
    </w:p>
    <w:p w:rsidR="00500995" w:rsidRPr="000E37C5" w:rsidRDefault="00500995" w:rsidP="00500995">
      <w:pPr>
        <w:numPr>
          <w:ilvl w:val="0"/>
          <w:numId w:val="2"/>
        </w:numPr>
        <w:shd w:val="clear" w:color="auto" w:fill="FFFFFF"/>
        <w:spacing w:before="100" w:beforeAutospacing="1" w:after="100" w:afterAutospacing="1" w:line="240" w:lineRule="auto"/>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porzucenie,</w:t>
      </w:r>
    </w:p>
    <w:p w:rsidR="00500995" w:rsidRPr="000E37C5" w:rsidRDefault="00500995" w:rsidP="00500995">
      <w:pPr>
        <w:numPr>
          <w:ilvl w:val="0"/>
          <w:numId w:val="2"/>
        </w:numPr>
        <w:shd w:val="clear" w:color="auto" w:fill="FFFFFF"/>
        <w:spacing w:before="100" w:beforeAutospacing="1" w:after="100" w:afterAutospacing="1" w:line="240" w:lineRule="auto"/>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wykorzystywanie dziecka do czynów nierządnych, np. prostytucji,</w:t>
      </w:r>
    </w:p>
    <w:p w:rsidR="00500995" w:rsidRPr="000E37C5" w:rsidRDefault="00500995" w:rsidP="00500995">
      <w:pPr>
        <w:numPr>
          <w:ilvl w:val="0"/>
          <w:numId w:val="2"/>
        </w:numPr>
        <w:shd w:val="clear" w:color="auto" w:fill="FFFFFF"/>
        <w:spacing w:before="100" w:beforeAutospacing="1" w:after="100" w:afterAutospacing="1" w:line="240" w:lineRule="auto"/>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wykorzystywanie dziecka do żebractwa,</w:t>
      </w:r>
    </w:p>
    <w:p w:rsidR="00500995" w:rsidRPr="000E37C5" w:rsidRDefault="00500995" w:rsidP="00500995">
      <w:pPr>
        <w:numPr>
          <w:ilvl w:val="0"/>
          <w:numId w:val="2"/>
        </w:numPr>
        <w:shd w:val="clear" w:color="auto" w:fill="FFFFFF"/>
        <w:spacing w:before="100" w:beforeAutospacing="1" w:after="0" w:line="240" w:lineRule="auto"/>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sytuacje obojętne z punktu widzenia prawa karnego, ale naganne np. wychowywanie dziecka we wrogości wobec drugiego rodzica.</w:t>
      </w:r>
    </w:p>
    <w:p w:rsidR="00500995" w:rsidRPr="000E37C5" w:rsidRDefault="00500995" w:rsidP="009106BF">
      <w:pPr>
        <w:shd w:val="clear" w:color="auto" w:fill="FFFFFF"/>
        <w:spacing w:before="100" w:beforeAutospacing="1" w:after="100" w:afterAutospacing="1" w:line="240" w:lineRule="auto"/>
        <w:ind w:firstLine="360"/>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Nadużywanie władzy to także postępowanie rodzica, które </w:t>
      </w:r>
      <w:r w:rsidRPr="000E37C5">
        <w:rPr>
          <w:rFonts w:eastAsia="Times New Roman" w:cstheme="minorHAnsi"/>
          <w:b/>
          <w:bCs/>
          <w:color w:val="7F7F7F"/>
          <w:sz w:val="24"/>
          <w:szCs w:val="24"/>
          <w:lang w:eastAsia="pl-PL"/>
        </w:rPr>
        <w:t>obiektywnie wywiera destrukcyjny wpływ na proces wychowania i rozwoju psychicznego dziecka</w:t>
      </w:r>
      <w:r w:rsidRPr="000E37C5">
        <w:rPr>
          <w:rFonts w:eastAsia="Times New Roman" w:cstheme="minorHAnsi"/>
          <w:color w:val="7F7F7F"/>
          <w:sz w:val="24"/>
          <w:szCs w:val="24"/>
          <w:lang w:eastAsia="pl-PL"/>
        </w:rPr>
        <w:t>, jak np. wielokrotne wszczynanie awantur pod wpływem alkoholu, oddziałujące negatywnie na stan psychiczny dziecka, wywołujące u niego reakcje nerwicowo-lękowe oraz poczucie destabilizacji i zagrożenia. Co ważne, zachowanie takie nie musi być skierowane bezpośrednio wobec dziecka.</w:t>
      </w:r>
    </w:p>
    <w:p w:rsidR="00500995" w:rsidRPr="000E37C5" w:rsidRDefault="009106BF" w:rsidP="00500995">
      <w:pPr>
        <w:shd w:val="clear" w:color="auto" w:fill="FFFFFF"/>
        <w:spacing w:before="100" w:beforeAutospacing="1" w:after="100" w:afterAutospacing="1" w:line="240" w:lineRule="auto"/>
        <w:jc w:val="both"/>
        <w:outlineLvl w:val="2"/>
        <w:rPr>
          <w:rFonts w:eastAsia="Times New Roman" w:cstheme="minorHAnsi"/>
          <w:color w:val="494949"/>
          <w:sz w:val="27"/>
          <w:szCs w:val="27"/>
          <w:lang w:eastAsia="pl-PL"/>
        </w:rPr>
      </w:pPr>
      <w:r>
        <w:rPr>
          <w:rFonts w:eastAsia="Times New Roman" w:cstheme="minorHAnsi"/>
          <w:color w:val="494949"/>
          <w:sz w:val="27"/>
          <w:szCs w:val="27"/>
          <w:lang w:eastAsia="pl-PL"/>
        </w:rPr>
        <w:t xml:space="preserve">3/ </w:t>
      </w:r>
      <w:r w:rsidR="00500995" w:rsidRPr="000E37C5">
        <w:rPr>
          <w:rFonts w:eastAsia="Times New Roman" w:cstheme="minorHAnsi"/>
          <w:color w:val="494949"/>
          <w:sz w:val="27"/>
          <w:szCs w:val="27"/>
          <w:lang w:eastAsia="pl-PL"/>
        </w:rPr>
        <w:t>Rodzice dopuścili się rażących zaniedbań obowiązków względem dziecka</w:t>
      </w:r>
    </w:p>
    <w:p w:rsidR="00500995" w:rsidRPr="000E37C5" w:rsidRDefault="00500995" w:rsidP="009106BF">
      <w:pPr>
        <w:shd w:val="clear" w:color="auto" w:fill="FFFFFF"/>
        <w:spacing w:before="100" w:beforeAutospacing="1" w:after="100" w:afterAutospacing="1" w:line="240" w:lineRule="auto"/>
        <w:ind w:firstLine="360"/>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Nie będą to tylko działania skierowane bezpośrednio wobec dziecka. Mowa również o nadużywaniu alkoholu, które wpływa na wykonywanie obowiązków wobec dziecka, rozwiązłym trybie życia rodzica czy uprawianiu przestępczego procederu. Zaniedbania skierowane wobec dziecka to również:</w:t>
      </w:r>
    </w:p>
    <w:p w:rsidR="00500995" w:rsidRPr="000E37C5" w:rsidRDefault="00500995" w:rsidP="00500995">
      <w:pPr>
        <w:numPr>
          <w:ilvl w:val="0"/>
          <w:numId w:val="3"/>
        </w:numPr>
        <w:shd w:val="clear" w:color="auto" w:fill="FFFFFF"/>
        <w:spacing w:before="100" w:beforeAutospacing="1" w:after="100" w:afterAutospacing="1" w:line="240" w:lineRule="auto"/>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uchylanie się od obowiązku alimentacyjnego wobec dziecka,</w:t>
      </w:r>
    </w:p>
    <w:p w:rsidR="00500995" w:rsidRPr="000E37C5" w:rsidRDefault="00500995" w:rsidP="00500995">
      <w:pPr>
        <w:numPr>
          <w:ilvl w:val="0"/>
          <w:numId w:val="3"/>
        </w:numPr>
        <w:shd w:val="clear" w:color="auto" w:fill="FFFFFF"/>
        <w:spacing w:before="100" w:beforeAutospacing="1" w:after="100" w:afterAutospacing="1" w:line="240" w:lineRule="auto"/>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brak dbałości o wypełnianie obowiązku szkolnego,</w:t>
      </w:r>
    </w:p>
    <w:p w:rsidR="00500995" w:rsidRPr="000E37C5" w:rsidRDefault="00500995" w:rsidP="00500995">
      <w:pPr>
        <w:numPr>
          <w:ilvl w:val="0"/>
          <w:numId w:val="3"/>
        </w:numPr>
        <w:shd w:val="clear" w:color="auto" w:fill="FFFFFF"/>
        <w:spacing w:before="100" w:beforeAutospacing="1" w:after="100" w:afterAutospacing="1" w:line="240" w:lineRule="auto"/>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niezapewnianie dziecku wyżywienia,</w:t>
      </w:r>
    </w:p>
    <w:p w:rsidR="00500995" w:rsidRPr="000E37C5" w:rsidRDefault="00500995" w:rsidP="00500995">
      <w:pPr>
        <w:numPr>
          <w:ilvl w:val="0"/>
          <w:numId w:val="3"/>
        </w:numPr>
        <w:shd w:val="clear" w:color="auto" w:fill="FFFFFF"/>
        <w:spacing w:before="100" w:beforeAutospacing="1" w:after="0" w:line="240" w:lineRule="auto"/>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niezapewnienie odpowiedniego ubioru.</w:t>
      </w:r>
    </w:p>
    <w:p w:rsidR="00500995" w:rsidRPr="000E37C5" w:rsidRDefault="00500995" w:rsidP="009106BF">
      <w:pPr>
        <w:shd w:val="clear" w:color="auto" w:fill="FFFFFF"/>
        <w:spacing w:before="100" w:beforeAutospacing="1" w:after="100" w:afterAutospacing="1" w:line="240" w:lineRule="auto"/>
        <w:ind w:firstLine="360"/>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Dobro dziecka w takim przypadku będzie naruszone poprzez</w:t>
      </w:r>
      <w:r w:rsidRPr="000E37C5">
        <w:rPr>
          <w:rFonts w:eastAsia="Times New Roman" w:cstheme="minorHAnsi"/>
          <w:b/>
          <w:bCs/>
          <w:color w:val="7F7F7F"/>
          <w:sz w:val="24"/>
          <w:szCs w:val="24"/>
          <w:lang w:eastAsia="pl-PL"/>
        </w:rPr>
        <w:t> brak dbałości o zapewnienie dziecku prawidłowych warunków rozwoju i zaspokojenie jego usprawiedliwionych potrzeb. </w:t>
      </w:r>
      <w:r w:rsidRPr="000E37C5">
        <w:rPr>
          <w:rFonts w:eastAsia="Times New Roman" w:cstheme="minorHAnsi"/>
          <w:color w:val="7F7F7F"/>
          <w:sz w:val="24"/>
          <w:szCs w:val="24"/>
          <w:lang w:eastAsia="pl-PL"/>
        </w:rPr>
        <w:t>Wszelkie zaniedbania muszą być poważne. Zaniedbania, których nie możemy określić jako poważne czy rażące, mogą stanowić podstawę do ograniczenia władzy rodzicielskiej.</w:t>
      </w:r>
    </w:p>
    <w:p w:rsidR="00500995" w:rsidRPr="000E37C5" w:rsidRDefault="009106BF" w:rsidP="00500995">
      <w:pPr>
        <w:shd w:val="clear" w:color="auto" w:fill="FFFFFF"/>
        <w:spacing w:before="100" w:beforeAutospacing="1" w:after="100" w:afterAutospacing="1" w:line="240" w:lineRule="auto"/>
        <w:jc w:val="both"/>
        <w:outlineLvl w:val="2"/>
        <w:rPr>
          <w:rFonts w:eastAsia="Times New Roman" w:cstheme="minorHAnsi"/>
          <w:color w:val="494949"/>
          <w:sz w:val="27"/>
          <w:szCs w:val="27"/>
          <w:lang w:eastAsia="pl-PL"/>
        </w:rPr>
      </w:pPr>
      <w:r>
        <w:rPr>
          <w:rFonts w:eastAsia="Times New Roman" w:cstheme="minorHAnsi"/>
          <w:color w:val="494949"/>
          <w:sz w:val="27"/>
          <w:szCs w:val="27"/>
          <w:lang w:eastAsia="pl-PL"/>
        </w:rPr>
        <w:t xml:space="preserve">4/ </w:t>
      </w:r>
      <w:r w:rsidR="00500995" w:rsidRPr="000E37C5">
        <w:rPr>
          <w:rFonts w:eastAsia="Times New Roman" w:cstheme="minorHAnsi"/>
          <w:color w:val="494949"/>
          <w:sz w:val="27"/>
          <w:szCs w:val="27"/>
          <w:lang w:eastAsia="pl-PL"/>
        </w:rPr>
        <w:t>Piecza zastępcza: mimo udzielonej pomocy nie ustały przyczyny pieczy zastępczej</w:t>
      </w:r>
    </w:p>
    <w:p w:rsidR="00500995" w:rsidRPr="000E37C5" w:rsidRDefault="00500995" w:rsidP="009106BF">
      <w:pPr>
        <w:shd w:val="clear" w:color="auto" w:fill="FFFFFF"/>
        <w:spacing w:before="100" w:beforeAutospacing="1" w:after="100" w:afterAutospacing="1" w:line="240" w:lineRule="auto"/>
        <w:ind w:firstLine="708"/>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lastRenderedPageBreak/>
        <w:t xml:space="preserve">Sąd może również pozbawić rodziców władzy rodzicielskiej, jeżeli mimo udzielonej pomocy nie ustały przyczyny zastosowania art. 109 § 2 pkt 5 </w:t>
      </w:r>
      <w:proofErr w:type="spellStart"/>
      <w:r w:rsidRPr="000E37C5">
        <w:rPr>
          <w:rFonts w:eastAsia="Times New Roman" w:cstheme="minorHAnsi"/>
          <w:color w:val="7F7F7F"/>
          <w:sz w:val="24"/>
          <w:szCs w:val="24"/>
          <w:lang w:eastAsia="pl-PL"/>
        </w:rPr>
        <w:t>KRiO</w:t>
      </w:r>
      <w:proofErr w:type="spellEnd"/>
      <w:r w:rsidRPr="000E37C5">
        <w:rPr>
          <w:rFonts w:eastAsia="Times New Roman" w:cstheme="minorHAnsi"/>
          <w:color w:val="7F7F7F"/>
          <w:sz w:val="24"/>
          <w:szCs w:val="24"/>
          <w:lang w:eastAsia="pl-PL"/>
        </w:rPr>
        <w:t>, a więc przyczyny umieszczenia dziecka w rodzinie zastępczej, rodzinnym domu dziecka albo w instytucjonalnej pieczy zastępczej, w szczególności, gdy rodzice trwale nie interesują się dzieckiem.</w:t>
      </w:r>
    </w:p>
    <w:p w:rsidR="00500995" w:rsidRPr="000E37C5" w:rsidRDefault="00500995" w:rsidP="009106BF">
      <w:pPr>
        <w:shd w:val="clear" w:color="auto" w:fill="FFFFFF"/>
        <w:spacing w:before="100" w:beforeAutospacing="1" w:after="100" w:afterAutospacing="1" w:line="240" w:lineRule="auto"/>
        <w:ind w:firstLine="360"/>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Umieszczenie małoletniego w rodzinie zastępczej, rodzinnym domu dziecka albo w instytucjonalnej pieczy zastępczej to jeden z rodzajów zarządzeń opiekuńczych, które są uzasadnione zagrożeniem dobra dziecka. Stanowią one ograniczenie władzy rodzicielskiej. Z założenia więc stany te powinny mieć charakter przejściowy. W takiej sytuacji </w:t>
      </w:r>
      <w:r w:rsidRPr="000E37C5">
        <w:rPr>
          <w:rFonts w:eastAsia="Times New Roman" w:cstheme="minorHAnsi"/>
          <w:b/>
          <w:bCs/>
          <w:color w:val="7F7F7F"/>
          <w:sz w:val="24"/>
          <w:szCs w:val="24"/>
          <w:lang w:eastAsia="pl-PL"/>
        </w:rPr>
        <w:t>rodzice powinni podjąć wszelkie kroki</w:t>
      </w:r>
      <w:r w:rsidRPr="000E37C5">
        <w:rPr>
          <w:rFonts w:eastAsia="Times New Roman" w:cstheme="minorHAnsi"/>
          <w:color w:val="7F7F7F"/>
          <w:sz w:val="24"/>
          <w:szCs w:val="24"/>
          <w:lang w:eastAsia="pl-PL"/>
        </w:rPr>
        <w:t>, z pomocą Sądu opiekuńczego i odpowiednich instytucji, w celu skorygowania sytuacji, która uzasadniła ograniczenie władzy rodzicielskiej np.</w:t>
      </w:r>
    </w:p>
    <w:p w:rsidR="00500995" w:rsidRPr="000E37C5" w:rsidRDefault="00500995" w:rsidP="00500995">
      <w:pPr>
        <w:numPr>
          <w:ilvl w:val="0"/>
          <w:numId w:val="4"/>
        </w:numPr>
        <w:shd w:val="clear" w:color="auto" w:fill="FFFFFF"/>
        <w:spacing w:before="100" w:beforeAutospacing="1" w:after="100" w:afterAutospacing="1" w:line="240" w:lineRule="auto"/>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podjąć terapię odwykową,</w:t>
      </w:r>
    </w:p>
    <w:p w:rsidR="00500995" w:rsidRPr="000E37C5" w:rsidRDefault="00500995" w:rsidP="00500995">
      <w:pPr>
        <w:numPr>
          <w:ilvl w:val="0"/>
          <w:numId w:val="4"/>
        </w:numPr>
        <w:shd w:val="clear" w:color="auto" w:fill="FFFFFF"/>
        <w:spacing w:before="100" w:beforeAutospacing="1" w:after="100" w:afterAutospacing="1" w:line="240" w:lineRule="auto"/>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podjąć inną terapię,</w:t>
      </w:r>
    </w:p>
    <w:p w:rsidR="00500995" w:rsidRPr="000E37C5" w:rsidRDefault="00500995" w:rsidP="00500995">
      <w:pPr>
        <w:numPr>
          <w:ilvl w:val="0"/>
          <w:numId w:val="4"/>
        </w:numPr>
        <w:shd w:val="clear" w:color="auto" w:fill="FFFFFF"/>
        <w:spacing w:before="100" w:beforeAutospacing="1" w:after="0" w:line="240" w:lineRule="auto"/>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nawiązać prawidłowy kontakt z dzieckiem.</w:t>
      </w:r>
    </w:p>
    <w:p w:rsidR="00500995" w:rsidRPr="000E37C5" w:rsidRDefault="00500995" w:rsidP="009106BF">
      <w:pPr>
        <w:shd w:val="clear" w:color="auto" w:fill="FFFFFF"/>
        <w:spacing w:before="100" w:beforeAutospacing="1" w:after="100" w:afterAutospacing="1" w:line="240" w:lineRule="auto"/>
        <w:ind w:firstLine="360"/>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W sytuacji, gdy rodzice dziecka nie podejmują takich kroków i przestają interesować się dzieckiem, Sąd opiekuńczy może pozbawić rodziców władzy rodzicielskiej, zakładając, że rodzice przestali interesować się dzieckiem. Dzieje się tak dlatego, że nie ma wówczas widoków na powrót dziecka do rodziców z pieczy zastępczej, która powinna być tymczasowa. W sytuacjach braku zainteresowania dzieckiem przez rodziców, kiedy przebywa ono w pieczy zastępczej, Sąd może całkowicie pozbawić rodziców władzy rodzicielskiej, niejako utrwalając obecny stan rzeczy.</w:t>
      </w:r>
    </w:p>
    <w:p w:rsidR="00500995" w:rsidRPr="000E37C5" w:rsidRDefault="00500995" w:rsidP="00500995">
      <w:pPr>
        <w:shd w:val="clear" w:color="auto" w:fill="FFFFFF"/>
        <w:spacing w:before="100" w:beforeAutospacing="1" w:after="100" w:afterAutospacing="1" w:line="240" w:lineRule="auto"/>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 </w:t>
      </w:r>
    </w:p>
    <w:p w:rsidR="00500995" w:rsidRPr="000E37C5" w:rsidRDefault="00500995" w:rsidP="00500995">
      <w:pPr>
        <w:shd w:val="clear" w:color="auto" w:fill="FFFFFF"/>
        <w:spacing w:before="100" w:beforeAutospacing="1" w:after="100" w:afterAutospacing="1" w:line="240" w:lineRule="auto"/>
        <w:jc w:val="both"/>
        <w:outlineLvl w:val="1"/>
        <w:rPr>
          <w:rFonts w:eastAsia="Times New Roman" w:cstheme="minorHAnsi"/>
          <w:color w:val="494949"/>
          <w:sz w:val="36"/>
          <w:szCs w:val="36"/>
          <w:lang w:eastAsia="pl-PL"/>
        </w:rPr>
      </w:pPr>
      <w:r w:rsidRPr="000E37C5">
        <w:rPr>
          <w:rFonts w:eastAsia="Times New Roman" w:cstheme="minorHAnsi"/>
          <w:color w:val="494949"/>
          <w:sz w:val="36"/>
          <w:szCs w:val="36"/>
          <w:lang w:eastAsia="pl-PL"/>
        </w:rPr>
        <w:t>Jaki Sąd jest właściwy do pozbawienia władzy rodzicielskiej? Kto może złożyć wniosek?</w:t>
      </w:r>
    </w:p>
    <w:p w:rsidR="00500995" w:rsidRPr="000E37C5" w:rsidRDefault="00500995" w:rsidP="009106BF">
      <w:pPr>
        <w:shd w:val="clear" w:color="auto" w:fill="FFFFFF"/>
        <w:spacing w:before="100" w:beforeAutospacing="1" w:after="100" w:afterAutospacing="1" w:line="240" w:lineRule="auto"/>
        <w:ind w:firstLine="708"/>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Sądem właściwym do orzekania o pozbawieniu władzy jest co do zasady </w:t>
      </w:r>
      <w:r w:rsidRPr="000E37C5">
        <w:rPr>
          <w:rFonts w:eastAsia="Times New Roman" w:cstheme="minorHAnsi"/>
          <w:b/>
          <w:bCs/>
          <w:color w:val="7F7F7F"/>
          <w:sz w:val="24"/>
          <w:szCs w:val="24"/>
          <w:lang w:eastAsia="pl-PL"/>
        </w:rPr>
        <w:t>Sąd Rejonowy właściwy ze względu na miejsce zamieszkania dziecka</w:t>
      </w:r>
      <w:r w:rsidRPr="000E37C5">
        <w:rPr>
          <w:rFonts w:eastAsia="Times New Roman" w:cstheme="minorHAnsi"/>
          <w:color w:val="7F7F7F"/>
          <w:sz w:val="24"/>
          <w:szCs w:val="24"/>
          <w:lang w:eastAsia="pl-PL"/>
        </w:rPr>
        <w:t>. Wyjątkiem jest orzekanie o władzy rodzicielskiej w postępowaniu rozwodowym – wówczas Sądem właściwym jest Sąd właściwy dla postępowania rozwodowego, tj. Sąd Okręgowy. Pozbawienie władzy rodzicielskiej może być orzeczone tak</w:t>
      </w:r>
      <w:r w:rsidR="009106BF">
        <w:rPr>
          <w:rFonts w:eastAsia="Times New Roman" w:cstheme="minorHAnsi"/>
          <w:color w:val="7F7F7F"/>
          <w:sz w:val="24"/>
          <w:szCs w:val="24"/>
          <w:lang w:eastAsia="pl-PL"/>
        </w:rPr>
        <w:t>że w wyroku orzekającym rozwód, separację</w:t>
      </w:r>
      <w:r w:rsidRPr="000E37C5">
        <w:rPr>
          <w:rFonts w:eastAsia="Times New Roman" w:cstheme="minorHAnsi"/>
          <w:color w:val="7F7F7F"/>
          <w:sz w:val="24"/>
          <w:szCs w:val="24"/>
          <w:lang w:eastAsia="pl-PL"/>
        </w:rPr>
        <w:t> albo unieważnienie małżeństwa.</w:t>
      </w:r>
    </w:p>
    <w:p w:rsidR="00500995" w:rsidRPr="000E37C5" w:rsidRDefault="00500995" w:rsidP="009106BF">
      <w:pPr>
        <w:shd w:val="clear" w:color="auto" w:fill="FFFFFF"/>
        <w:spacing w:before="100" w:beforeAutospacing="1" w:after="100" w:afterAutospacing="1" w:line="240" w:lineRule="auto"/>
        <w:ind w:firstLine="708"/>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Wniosek o pozbawienie władzy </w:t>
      </w:r>
      <w:r w:rsidRPr="000E37C5">
        <w:rPr>
          <w:rFonts w:eastAsia="Times New Roman" w:cstheme="minorHAnsi"/>
          <w:b/>
          <w:bCs/>
          <w:color w:val="7F7F7F"/>
          <w:sz w:val="24"/>
          <w:szCs w:val="24"/>
          <w:lang w:eastAsia="pl-PL"/>
        </w:rPr>
        <w:t>może złożyć każda osoba, która posiada wiedzę</w:t>
      </w:r>
      <w:r w:rsidRPr="000E37C5">
        <w:rPr>
          <w:rFonts w:eastAsia="Times New Roman" w:cstheme="minorHAnsi"/>
          <w:b/>
          <w:bCs/>
          <w:color w:val="7F7F7F"/>
          <w:sz w:val="24"/>
          <w:szCs w:val="24"/>
          <w:lang w:eastAsia="pl-PL"/>
        </w:rPr>
        <w:br/>
        <w:t>o zaistniałych podstawach</w:t>
      </w:r>
      <w:r w:rsidRPr="000E37C5">
        <w:rPr>
          <w:rFonts w:eastAsia="Times New Roman" w:cstheme="minorHAnsi"/>
          <w:color w:val="7F7F7F"/>
          <w:sz w:val="24"/>
          <w:szCs w:val="24"/>
          <w:lang w:eastAsia="pl-PL"/>
        </w:rPr>
        <w:t>. Może to być drugi rodzic, dyrektor szkoły, osoba z rodziny czy prokurator. O sprawach o pozbawienie władzy rodzicielskiej prokurator jest zawsze zawiadamiany i może przystąpić do sprawy.</w:t>
      </w:r>
    </w:p>
    <w:p w:rsidR="00500995" w:rsidRPr="000E37C5" w:rsidRDefault="00500995" w:rsidP="00500995">
      <w:pPr>
        <w:shd w:val="clear" w:color="auto" w:fill="FFFFFF"/>
        <w:spacing w:before="100" w:beforeAutospacing="1" w:after="100" w:afterAutospacing="1" w:line="240" w:lineRule="auto"/>
        <w:jc w:val="both"/>
        <w:outlineLvl w:val="1"/>
        <w:rPr>
          <w:rFonts w:eastAsia="Times New Roman" w:cstheme="minorHAnsi"/>
          <w:color w:val="494949"/>
          <w:sz w:val="36"/>
          <w:szCs w:val="36"/>
          <w:lang w:eastAsia="pl-PL"/>
        </w:rPr>
      </w:pPr>
      <w:r w:rsidRPr="000E37C5">
        <w:rPr>
          <w:rFonts w:eastAsia="Times New Roman" w:cstheme="minorHAnsi"/>
          <w:color w:val="494949"/>
          <w:sz w:val="36"/>
          <w:szCs w:val="36"/>
          <w:lang w:eastAsia="pl-PL"/>
        </w:rPr>
        <w:t>Jak wygląda sprawa o pozbawienie praw rodzicielskich?</w:t>
      </w:r>
    </w:p>
    <w:p w:rsidR="00500995" w:rsidRPr="000E37C5" w:rsidRDefault="00500995" w:rsidP="00B636AB">
      <w:pPr>
        <w:shd w:val="clear" w:color="auto" w:fill="FFFFFF"/>
        <w:spacing w:before="100" w:beforeAutospacing="1" w:after="100" w:afterAutospacing="1" w:line="240" w:lineRule="auto"/>
        <w:ind w:firstLine="708"/>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Sprawy o </w:t>
      </w:r>
      <w:r w:rsidRPr="000E37C5">
        <w:rPr>
          <w:rFonts w:eastAsia="Times New Roman" w:cstheme="minorHAnsi"/>
          <w:b/>
          <w:bCs/>
          <w:color w:val="7F7F7F"/>
          <w:sz w:val="24"/>
          <w:szCs w:val="24"/>
          <w:lang w:eastAsia="pl-PL"/>
        </w:rPr>
        <w:t>pozbawienie władzy rodzicielskiej</w:t>
      </w:r>
      <w:r w:rsidRPr="000E37C5">
        <w:rPr>
          <w:rFonts w:eastAsia="Times New Roman" w:cstheme="minorHAnsi"/>
          <w:color w:val="7F7F7F"/>
          <w:sz w:val="24"/>
          <w:szCs w:val="24"/>
          <w:lang w:eastAsia="pl-PL"/>
        </w:rPr>
        <w:t> to sprawy, gdzie zawsze ważone jest dobro dziecka. Mają służyć najlepszemu zabezpieczeniu interesów dziecka oraz zmierzać do likwidacji sytuacji zagrażających dobru, zdrowiu lub nawet życiu dziecka.</w:t>
      </w:r>
    </w:p>
    <w:p w:rsidR="00500995" w:rsidRPr="000E37C5" w:rsidRDefault="00500995" w:rsidP="00B636AB">
      <w:pPr>
        <w:shd w:val="clear" w:color="auto" w:fill="FFFFFF"/>
        <w:spacing w:before="100" w:beforeAutospacing="1" w:after="100" w:afterAutospacing="1" w:line="240" w:lineRule="auto"/>
        <w:ind w:firstLine="708"/>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lastRenderedPageBreak/>
        <w:t>Jeśli wniosek jest złożony poza postępowaniem rozwodowym, wówczas toczy się odrębne postępowanie przed Sądem Rejonowym według miejsca zamieszkania dziecka. Stronami będą osoba wnioskująca oraz rodzice (jeśli wniosek obejmuje </w:t>
      </w:r>
      <w:r w:rsidRPr="000E37C5">
        <w:rPr>
          <w:rFonts w:eastAsia="Times New Roman" w:cstheme="minorHAnsi"/>
          <w:b/>
          <w:bCs/>
          <w:color w:val="7F7F7F"/>
          <w:sz w:val="24"/>
          <w:szCs w:val="24"/>
          <w:lang w:eastAsia="pl-PL"/>
        </w:rPr>
        <w:t>pozbawienie władzy obojga rodziców</w:t>
      </w:r>
      <w:r w:rsidRPr="000E37C5">
        <w:rPr>
          <w:rFonts w:eastAsia="Times New Roman" w:cstheme="minorHAnsi"/>
          <w:color w:val="7F7F7F"/>
          <w:sz w:val="24"/>
          <w:szCs w:val="24"/>
          <w:lang w:eastAsia="pl-PL"/>
        </w:rPr>
        <w:t>) lub rodzic. Sąd przeprowadzi </w:t>
      </w:r>
      <w:r w:rsidRPr="000E37C5">
        <w:rPr>
          <w:rFonts w:eastAsia="Times New Roman" w:cstheme="minorHAnsi"/>
          <w:b/>
          <w:bCs/>
          <w:color w:val="7F7F7F"/>
          <w:sz w:val="24"/>
          <w:szCs w:val="24"/>
          <w:lang w:eastAsia="pl-PL"/>
        </w:rPr>
        <w:t>postępowanie dowodowe</w:t>
      </w:r>
      <w:r w:rsidR="00B636AB">
        <w:rPr>
          <w:rFonts w:eastAsia="Times New Roman" w:cstheme="minorHAnsi"/>
          <w:color w:val="7F7F7F"/>
          <w:sz w:val="24"/>
          <w:szCs w:val="24"/>
          <w:lang w:eastAsia="pl-PL"/>
        </w:rPr>
        <w:t>, w tym wnioski dowodowe zawarte we wniosku o pozbawienie władzy rodzicie</w:t>
      </w:r>
      <w:r w:rsidRPr="000E37C5">
        <w:rPr>
          <w:rFonts w:eastAsia="Times New Roman" w:cstheme="minorHAnsi"/>
          <w:color w:val="7F7F7F"/>
          <w:sz w:val="24"/>
          <w:szCs w:val="24"/>
          <w:lang w:eastAsia="pl-PL"/>
        </w:rPr>
        <w:t>(świadkowie, dokumenty itp.). Sąd może dopuścić dowód z opinii biegłych psychologów lub psychiatrów</w:t>
      </w:r>
      <w:r w:rsidRPr="000E37C5">
        <w:rPr>
          <w:rFonts w:eastAsia="Times New Roman" w:cstheme="minorHAnsi"/>
          <w:color w:val="7F7F7F"/>
          <w:sz w:val="24"/>
          <w:szCs w:val="24"/>
          <w:lang w:eastAsia="pl-PL"/>
        </w:rPr>
        <w:br/>
        <w:t>z Opiniodawczego Zespołu Specjalistów Sądowych, </w:t>
      </w:r>
      <w:r w:rsidRPr="000E37C5">
        <w:rPr>
          <w:rFonts w:eastAsia="Times New Roman" w:cstheme="minorHAnsi"/>
          <w:b/>
          <w:bCs/>
          <w:color w:val="7F7F7F"/>
          <w:sz w:val="24"/>
          <w:szCs w:val="24"/>
          <w:lang w:eastAsia="pl-PL"/>
        </w:rPr>
        <w:t>przesłucha również rodziców i może wysłuchać dziecko</w:t>
      </w:r>
      <w:r w:rsidRPr="000E37C5">
        <w:rPr>
          <w:rFonts w:eastAsia="Times New Roman" w:cstheme="minorHAnsi"/>
          <w:color w:val="7F7F7F"/>
          <w:sz w:val="24"/>
          <w:szCs w:val="24"/>
          <w:lang w:eastAsia="pl-PL"/>
        </w:rPr>
        <w:t>. Wysłuchanie dziecka, jeśli jego rozwój na to pozwala, odbywa się w tzw. niebieskim pokoju, a więc poza salą rozpraw – w atmosferze przyjaznej dziecku.</w:t>
      </w:r>
    </w:p>
    <w:p w:rsidR="00500995" w:rsidRPr="000E37C5" w:rsidRDefault="00500995" w:rsidP="00500995">
      <w:pPr>
        <w:shd w:val="clear" w:color="auto" w:fill="FFFFFF"/>
        <w:spacing w:before="100" w:beforeAutospacing="1" w:after="100" w:afterAutospacing="1" w:line="240" w:lineRule="auto"/>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W toku sprawy o pozbawienie władzy Sąd będzie badał, a więc pytał rodziców i świadków, czy istnieją podstawy do pozbawienia władzy. Będzie pytał, czy rodzice:</w:t>
      </w:r>
    </w:p>
    <w:p w:rsidR="00500995" w:rsidRPr="000E37C5" w:rsidRDefault="00500995" w:rsidP="00500995">
      <w:pPr>
        <w:numPr>
          <w:ilvl w:val="0"/>
          <w:numId w:val="5"/>
        </w:numPr>
        <w:shd w:val="clear" w:color="auto" w:fill="FFFFFF"/>
        <w:spacing w:before="100" w:beforeAutospacing="1" w:after="100" w:afterAutospacing="1" w:line="240" w:lineRule="auto"/>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interesują się dzieckiem,</w:t>
      </w:r>
    </w:p>
    <w:p w:rsidR="00500995" w:rsidRPr="000E37C5" w:rsidRDefault="00500995" w:rsidP="00500995">
      <w:pPr>
        <w:numPr>
          <w:ilvl w:val="0"/>
          <w:numId w:val="5"/>
        </w:numPr>
        <w:shd w:val="clear" w:color="auto" w:fill="FFFFFF"/>
        <w:spacing w:before="100" w:beforeAutospacing="1" w:after="100" w:afterAutospacing="1" w:line="240" w:lineRule="auto"/>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spędzają czas z dzieckiem lub kontaktują się z nim, jeśli mieszkają odrębnie (telefonicznie / przez inne komunikatory),</w:t>
      </w:r>
    </w:p>
    <w:p w:rsidR="00500995" w:rsidRPr="000E37C5" w:rsidRDefault="00500995" w:rsidP="00500995">
      <w:pPr>
        <w:numPr>
          <w:ilvl w:val="0"/>
          <w:numId w:val="5"/>
        </w:numPr>
        <w:shd w:val="clear" w:color="auto" w:fill="FFFFFF"/>
        <w:spacing w:before="100" w:beforeAutospacing="1" w:after="100" w:afterAutospacing="1" w:line="240" w:lineRule="auto"/>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łożą na utrzymanie dziecka,</w:t>
      </w:r>
    </w:p>
    <w:p w:rsidR="00500995" w:rsidRPr="000E37C5" w:rsidRDefault="00500995" w:rsidP="00500995">
      <w:pPr>
        <w:numPr>
          <w:ilvl w:val="0"/>
          <w:numId w:val="5"/>
        </w:numPr>
        <w:shd w:val="clear" w:color="auto" w:fill="FFFFFF"/>
        <w:spacing w:before="100" w:beforeAutospacing="1" w:after="100" w:afterAutospacing="1" w:line="240" w:lineRule="auto"/>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są zaangażowani w sprawy dziecka,</w:t>
      </w:r>
    </w:p>
    <w:p w:rsidR="00500995" w:rsidRPr="000E37C5" w:rsidRDefault="00500995" w:rsidP="00500995">
      <w:pPr>
        <w:numPr>
          <w:ilvl w:val="0"/>
          <w:numId w:val="5"/>
        </w:numPr>
        <w:shd w:val="clear" w:color="auto" w:fill="FFFFFF"/>
        <w:spacing w:before="100" w:beforeAutospacing="1" w:after="100" w:afterAutospacing="1" w:line="240" w:lineRule="auto"/>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wyrażają zgodę np. na zapisanie dziecka do przedszkola, wyrobienie dokumentów dziecku,</w:t>
      </w:r>
    </w:p>
    <w:p w:rsidR="00500995" w:rsidRPr="000E37C5" w:rsidRDefault="00500995" w:rsidP="00500995">
      <w:pPr>
        <w:numPr>
          <w:ilvl w:val="0"/>
          <w:numId w:val="5"/>
        </w:numPr>
        <w:shd w:val="clear" w:color="auto" w:fill="FFFFFF"/>
        <w:spacing w:before="100" w:beforeAutospacing="1" w:after="0" w:line="240" w:lineRule="auto"/>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stosują przemoc wobec dziecka,</w:t>
      </w:r>
    </w:p>
    <w:p w:rsidR="00500995" w:rsidRPr="000E37C5" w:rsidRDefault="00500995" w:rsidP="00500995">
      <w:pPr>
        <w:shd w:val="clear" w:color="auto" w:fill="FFFFFF"/>
        <w:spacing w:before="100" w:beforeAutospacing="1" w:after="100" w:afterAutospacing="1" w:line="240" w:lineRule="auto"/>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oraz:</w:t>
      </w:r>
    </w:p>
    <w:p w:rsidR="00500995" w:rsidRPr="000E37C5" w:rsidRDefault="00500995" w:rsidP="00500995">
      <w:pPr>
        <w:numPr>
          <w:ilvl w:val="0"/>
          <w:numId w:val="6"/>
        </w:numPr>
        <w:shd w:val="clear" w:color="auto" w:fill="FFFFFF"/>
        <w:spacing w:before="100" w:beforeAutospacing="1" w:after="100" w:afterAutospacing="1" w:line="240" w:lineRule="auto"/>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czy w rodzinie ma miejsce przemoc,</w:t>
      </w:r>
    </w:p>
    <w:p w:rsidR="00500995" w:rsidRPr="000E37C5" w:rsidRDefault="00500995" w:rsidP="00500995">
      <w:pPr>
        <w:numPr>
          <w:ilvl w:val="0"/>
          <w:numId w:val="6"/>
        </w:numPr>
        <w:shd w:val="clear" w:color="auto" w:fill="FFFFFF"/>
        <w:spacing w:before="100" w:beforeAutospacing="1" w:after="100" w:afterAutospacing="1" w:line="240" w:lineRule="auto"/>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czy w domu zdarzają się awantury,</w:t>
      </w:r>
    </w:p>
    <w:p w:rsidR="00500995" w:rsidRPr="000E37C5" w:rsidRDefault="00500995" w:rsidP="00500995">
      <w:pPr>
        <w:numPr>
          <w:ilvl w:val="0"/>
          <w:numId w:val="6"/>
        </w:numPr>
        <w:shd w:val="clear" w:color="auto" w:fill="FFFFFF"/>
        <w:spacing w:before="100" w:beforeAutospacing="1" w:after="100" w:afterAutospacing="1" w:line="240" w:lineRule="auto"/>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czy ktoś nadużywa alkoholu lub innych substancji, jest uzależniony,</w:t>
      </w:r>
    </w:p>
    <w:p w:rsidR="00500995" w:rsidRPr="000E37C5" w:rsidRDefault="00500995" w:rsidP="00500995">
      <w:pPr>
        <w:numPr>
          <w:ilvl w:val="0"/>
          <w:numId w:val="6"/>
        </w:numPr>
        <w:shd w:val="clear" w:color="auto" w:fill="FFFFFF"/>
        <w:spacing w:before="100" w:beforeAutospacing="1" w:after="0" w:line="240" w:lineRule="auto"/>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czy dziecko jest zadbane.</w:t>
      </w:r>
    </w:p>
    <w:p w:rsidR="00500995" w:rsidRPr="000E37C5" w:rsidRDefault="00500995" w:rsidP="00500995">
      <w:pPr>
        <w:shd w:val="clear" w:color="auto" w:fill="FFFFFF"/>
        <w:spacing w:before="100" w:beforeAutospacing="1" w:after="100" w:afterAutospacing="1" w:line="240" w:lineRule="auto"/>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 </w:t>
      </w:r>
    </w:p>
    <w:p w:rsidR="00500995" w:rsidRPr="000E37C5" w:rsidRDefault="00500995" w:rsidP="00500995">
      <w:pPr>
        <w:shd w:val="clear" w:color="auto" w:fill="FFFFFF"/>
        <w:spacing w:before="100" w:beforeAutospacing="1" w:after="100" w:afterAutospacing="1" w:line="240" w:lineRule="auto"/>
        <w:jc w:val="both"/>
        <w:outlineLvl w:val="1"/>
        <w:rPr>
          <w:rFonts w:eastAsia="Times New Roman" w:cstheme="minorHAnsi"/>
          <w:color w:val="494949"/>
          <w:sz w:val="36"/>
          <w:szCs w:val="36"/>
          <w:lang w:eastAsia="pl-PL"/>
        </w:rPr>
      </w:pPr>
      <w:r w:rsidRPr="000E37C5">
        <w:rPr>
          <w:rFonts w:eastAsia="Times New Roman" w:cstheme="minorHAnsi"/>
          <w:color w:val="494949"/>
          <w:sz w:val="36"/>
          <w:szCs w:val="36"/>
          <w:lang w:eastAsia="pl-PL"/>
        </w:rPr>
        <w:t>Rozwód – kwestia władzy rodzicielskiej</w:t>
      </w:r>
    </w:p>
    <w:p w:rsidR="00500995" w:rsidRPr="000E37C5" w:rsidRDefault="00500995" w:rsidP="00B636AB">
      <w:pPr>
        <w:shd w:val="clear" w:color="auto" w:fill="FFFFFF"/>
        <w:spacing w:before="100" w:beforeAutospacing="1" w:after="100" w:afterAutospacing="1" w:line="240" w:lineRule="auto"/>
        <w:ind w:firstLine="708"/>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Zasadą również jest, że jeśli rodzice są zgodni co do kwestii dotyczących dziecka, Sąd pozostawi władzę rodzicielską obojgu rodzicom. Z Kodeksu Rodzinnego i Opiekuńczego wynika wprost, że Sąd pozostawia władzę rodzicielską obojgu rodzicom, jeżeli przedstawili zgodne z dobrem dziecka pisemne porozumienie o sposobie wykonywania władzy rodzicielskiej i utrzymywaniu kontaktów z dzieckiem. Dlatego dobrze przy rozwodzie, aby rodzice przygotowali tego rodzaju Plan Opiekuńczo – Wychowawczy czy </w:t>
      </w:r>
      <w:r w:rsidRPr="000E37C5">
        <w:rPr>
          <w:rFonts w:eastAsia="Times New Roman" w:cstheme="minorHAnsi"/>
          <w:b/>
          <w:bCs/>
          <w:color w:val="7F7F7F"/>
          <w:sz w:val="24"/>
          <w:szCs w:val="24"/>
          <w:lang w:eastAsia="pl-PL"/>
        </w:rPr>
        <w:t>Plan Opieki Rodzicielskiej</w:t>
      </w:r>
      <w:r w:rsidRPr="000E37C5">
        <w:rPr>
          <w:rFonts w:eastAsia="Times New Roman" w:cstheme="minorHAnsi"/>
          <w:color w:val="7F7F7F"/>
          <w:sz w:val="24"/>
          <w:szCs w:val="24"/>
          <w:lang w:eastAsia="pl-PL"/>
        </w:rPr>
        <w:t>, nazwy tego dokumentu bywają różne, ale ważne jest to, aby zawierał zgodne ustalenia rodziców dotyczące osoby małoletniego dziecka lub dzieci. Nie jest to wymóg, ponieważ jeśli strony wykażą, iż nie ma konfliktów w obszarze opieki lub wychowania dziecka, władza rodzicielska zostanie powierzona obojgu rodzicom. Sposób wykonywania władzy powinien zostać określony, jeśli między rodzicami istnieje spór.</w:t>
      </w:r>
    </w:p>
    <w:p w:rsidR="00500995" w:rsidRPr="000E37C5" w:rsidRDefault="00500995" w:rsidP="00B636AB">
      <w:pPr>
        <w:shd w:val="clear" w:color="auto" w:fill="FFFFFF"/>
        <w:spacing w:before="100" w:beforeAutospacing="1" w:after="100" w:afterAutospacing="1" w:line="240" w:lineRule="auto"/>
        <w:ind w:firstLine="708"/>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 xml:space="preserve">Jeśli jednak między rodzicami brak porozumienia co do sposobu wykonywania władzy rodzicielskiej, Sąd może powierzyć wykonywanie władzy rodzicielskiej jednemu z rodziców, </w:t>
      </w:r>
      <w:r w:rsidRPr="000E37C5">
        <w:rPr>
          <w:rFonts w:eastAsia="Times New Roman" w:cstheme="minorHAnsi"/>
          <w:color w:val="7F7F7F"/>
          <w:sz w:val="24"/>
          <w:szCs w:val="24"/>
          <w:lang w:eastAsia="pl-PL"/>
        </w:rPr>
        <w:lastRenderedPageBreak/>
        <w:t>ograniczając władzę rodzicielską drugiego do określonych obowiązków i uprawnień w stosunku do osoby dziecka, jeżeli jest to zgodne z dobrem dziecka.</w:t>
      </w:r>
    </w:p>
    <w:p w:rsidR="00500995" w:rsidRPr="000E37C5" w:rsidRDefault="00500995" w:rsidP="00B636AB">
      <w:pPr>
        <w:shd w:val="clear" w:color="auto" w:fill="FFFFFF"/>
        <w:spacing w:before="100" w:beforeAutospacing="1" w:after="100" w:afterAutospacing="1" w:line="240" w:lineRule="auto"/>
        <w:ind w:firstLine="708"/>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W wyroku rozwodowym Sąd zawsze orzeka o sposobie wykonywania władzy rodzicielskiej. Sąd uwzględnia pisemne porozumienie małżonków o sposobie sprawowania władzy rodzicielskiej (i utrzymywaniu kontaktów z dzieckiem po rozwodzie – ale kontakty to odrębny od władzy wątek), jeżeli jest ono zgodne z dobrem dziecka.</w:t>
      </w:r>
    </w:p>
    <w:p w:rsidR="00500995" w:rsidRPr="000E37C5" w:rsidRDefault="00500995" w:rsidP="00B636AB">
      <w:pPr>
        <w:shd w:val="clear" w:color="auto" w:fill="FFFFFF"/>
        <w:spacing w:before="100" w:beforeAutospacing="1" w:after="100" w:afterAutospacing="1" w:line="240" w:lineRule="auto"/>
        <w:ind w:firstLine="708"/>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Jeżeli nie istnieją podstawy do powierzenia władzy rodzicielskiej obojgu rodzicom, Sąd wybiera rodzica, który będzie sprawować władzę rodzicielską, natomiast prawa rodzicielskie i obowiązki drugiego rodzica zostaną określone przez Sąd w sposób konkretny. </w:t>
      </w:r>
      <w:r w:rsidRPr="000E37C5">
        <w:rPr>
          <w:rFonts w:eastAsia="Times New Roman" w:cstheme="minorHAnsi"/>
          <w:b/>
          <w:bCs/>
          <w:color w:val="7F7F7F"/>
          <w:sz w:val="24"/>
          <w:szCs w:val="24"/>
          <w:lang w:eastAsia="pl-PL"/>
        </w:rPr>
        <w:t>Ograniczenie władzy rodzicielskiej polega więc na tym, że rodzic, który nie jest pozbawiony władzy rodzicielskiej, a któremu władzę tę jedynie ograniczono, może ją realizować, ale jedynie w zakresie wyznaczonym przez Sąd.</w:t>
      </w:r>
    </w:p>
    <w:p w:rsidR="00500995" w:rsidRPr="000E37C5" w:rsidRDefault="00500995" w:rsidP="00500995">
      <w:pPr>
        <w:shd w:val="clear" w:color="auto" w:fill="FFFFFF"/>
        <w:spacing w:before="100" w:beforeAutospacing="1" w:after="100" w:afterAutospacing="1" w:line="240" w:lineRule="auto"/>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Przykładowym orzeczeniem co do ograniczenia władzy rodzicielskiej będzie powierzenie jej matce, a ograniczenie władzy ojca do współdecydowania w istotnych sprawach dziecka, w tym dotyczących wychowania dziecka, to jest do podejmowania decyzji związanych ze zmianą miejsca pobytu dziecka, leczeniem, edukacją szkolną, zajęciami dodatkowymi, wyjazdami za granicę, posiadaniem przez dziecko paszportu.</w:t>
      </w:r>
    </w:p>
    <w:p w:rsidR="00B636AB" w:rsidRPr="000E37C5" w:rsidRDefault="00B636AB" w:rsidP="00B636AB">
      <w:pPr>
        <w:shd w:val="clear" w:color="auto" w:fill="FFFFFF"/>
        <w:spacing w:before="100" w:beforeAutospacing="1" w:after="100" w:afterAutospacing="1" w:line="240" w:lineRule="auto"/>
        <w:jc w:val="center"/>
        <w:rPr>
          <w:rFonts w:eastAsia="Times New Roman" w:cstheme="minorHAnsi"/>
          <w:color w:val="7F7F7F"/>
          <w:sz w:val="24"/>
          <w:szCs w:val="24"/>
          <w:lang w:eastAsia="pl-PL"/>
        </w:rPr>
      </w:pPr>
      <w:bookmarkStart w:id="0" w:name="_GoBack"/>
      <w:bookmarkEnd w:id="0"/>
      <w:r>
        <w:rPr>
          <w:rFonts w:eastAsia="Times New Roman" w:cstheme="minorHAnsi"/>
          <w:color w:val="7F7F7F"/>
          <w:sz w:val="24"/>
          <w:szCs w:val="24"/>
          <w:lang w:eastAsia="pl-PL"/>
        </w:rPr>
        <w:t>adw. Magdalena Borys</w:t>
      </w:r>
    </w:p>
    <w:p w:rsidR="00500995" w:rsidRPr="000E37C5" w:rsidRDefault="00500995" w:rsidP="00500995">
      <w:pPr>
        <w:shd w:val="clear" w:color="auto" w:fill="FFFFFF"/>
        <w:spacing w:before="100" w:beforeAutospacing="1" w:after="100" w:afterAutospacing="1" w:line="240" w:lineRule="auto"/>
        <w:jc w:val="both"/>
        <w:rPr>
          <w:rFonts w:eastAsia="Times New Roman" w:cstheme="minorHAnsi"/>
          <w:color w:val="7F7F7F"/>
          <w:sz w:val="24"/>
          <w:szCs w:val="24"/>
          <w:lang w:eastAsia="pl-PL"/>
        </w:rPr>
      </w:pPr>
      <w:r w:rsidRPr="000E37C5">
        <w:rPr>
          <w:rFonts w:eastAsia="Times New Roman" w:cstheme="minorHAnsi"/>
          <w:color w:val="7F7F7F"/>
          <w:sz w:val="24"/>
          <w:szCs w:val="24"/>
          <w:lang w:eastAsia="pl-PL"/>
        </w:rPr>
        <w:t> </w:t>
      </w:r>
    </w:p>
    <w:p w:rsidR="00FB3E5A" w:rsidRPr="00500995" w:rsidRDefault="00FB3E5A" w:rsidP="00500995">
      <w:pPr>
        <w:jc w:val="both"/>
        <w:rPr>
          <w:rFonts w:cstheme="minorHAnsi"/>
        </w:rPr>
      </w:pPr>
    </w:p>
    <w:sectPr w:rsidR="00FB3E5A" w:rsidRPr="005009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2DD2"/>
    <w:multiLevelType w:val="multilevel"/>
    <w:tmpl w:val="02BE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509D7"/>
    <w:multiLevelType w:val="multilevel"/>
    <w:tmpl w:val="7DF6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B728B"/>
    <w:multiLevelType w:val="multilevel"/>
    <w:tmpl w:val="1984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D4649E"/>
    <w:multiLevelType w:val="multilevel"/>
    <w:tmpl w:val="8FC2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393820"/>
    <w:multiLevelType w:val="multilevel"/>
    <w:tmpl w:val="9FBC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B12171"/>
    <w:multiLevelType w:val="multilevel"/>
    <w:tmpl w:val="5EC0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5AE"/>
    <w:rsid w:val="000965AE"/>
    <w:rsid w:val="0015404C"/>
    <w:rsid w:val="00500995"/>
    <w:rsid w:val="006E2C4A"/>
    <w:rsid w:val="008C2A9B"/>
    <w:rsid w:val="009106BF"/>
    <w:rsid w:val="00B636AB"/>
    <w:rsid w:val="00FB3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BD17C-92FB-4599-826D-18B9FB44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09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C2A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2A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1561</Words>
  <Characters>9369</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Borys</dc:creator>
  <cp:keywords/>
  <dc:description/>
  <cp:lastModifiedBy>Magdalena Borys</cp:lastModifiedBy>
  <cp:revision>5</cp:revision>
  <cp:lastPrinted>2024-06-27T11:38:00Z</cp:lastPrinted>
  <dcterms:created xsi:type="dcterms:W3CDTF">2024-06-19T12:05:00Z</dcterms:created>
  <dcterms:modified xsi:type="dcterms:W3CDTF">2024-06-27T12:05:00Z</dcterms:modified>
</cp:coreProperties>
</file>