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2F7C" w14:textId="0B3BB318" w:rsidR="00443F7C" w:rsidRDefault="00443F7C" w:rsidP="00443F7C">
      <w:pPr>
        <w:spacing w:line="276" w:lineRule="auto"/>
        <w:jc w:val="center"/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>Uchwała Nr</w:t>
      </w:r>
      <w:r>
        <w:rPr>
          <w:rFonts w:ascii="Calibri" w:eastAsia="MS Mincho" w:hAnsi="Calibri" w:cs="Calibri"/>
          <w:sz w:val="28"/>
          <w:szCs w:val="28"/>
        </w:rPr>
        <w:t xml:space="preserve"> 3</w:t>
      </w:r>
      <w:r>
        <w:rPr>
          <w:rFonts w:ascii="Calibri" w:eastAsia="MS Mincho" w:hAnsi="Calibri" w:cs="Calibri"/>
          <w:sz w:val="28"/>
          <w:szCs w:val="28"/>
        </w:rPr>
        <w:t>/</w:t>
      </w:r>
      <w:r>
        <w:rPr>
          <w:rFonts w:ascii="Calibri" w:eastAsia="MS Mincho" w:hAnsi="Calibri" w:cs="Calibri"/>
          <w:sz w:val="28"/>
          <w:szCs w:val="28"/>
        </w:rPr>
        <w:t>6</w:t>
      </w:r>
      <w:r>
        <w:rPr>
          <w:rFonts w:ascii="Calibri" w:eastAsia="MS Mincho" w:hAnsi="Calibri" w:cs="Calibri"/>
          <w:sz w:val="28"/>
          <w:szCs w:val="28"/>
        </w:rPr>
        <w:t>/2024</w:t>
      </w:r>
    </w:p>
    <w:p w14:paraId="18CC9080" w14:textId="77777777" w:rsidR="00443F7C" w:rsidRDefault="00443F7C" w:rsidP="00443F7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Zarządu Powiatu Wyszkowskiego</w:t>
      </w:r>
    </w:p>
    <w:p w14:paraId="7AD039EA" w14:textId="19E53CD8" w:rsidR="00443F7C" w:rsidRDefault="00443F7C" w:rsidP="00443F7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dnia</w:t>
      </w:r>
      <w:r>
        <w:rPr>
          <w:rFonts w:ascii="Calibri" w:hAnsi="Calibri" w:cs="Calibri"/>
          <w:sz w:val="28"/>
          <w:szCs w:val="28"/>
        </w:rPr>
        <w:t xml:space="preserve"> 28 maja </w:t>
      </w:r>
      <w:r>
        <w:rPr>
          <w:rFonts w:ascii="Calibri" w:hAnsi="Calibri" w:cs="Calibri"/>
          <w:sz w:val="28"/>
          <w:szCs w:val="28"/>
        </w:rPr>
        <w:t>2024 roku</w:t>
      </w:r>
    </w:p>
    <w:p w14:paraId="4D50CAC2" w14:textId="77777777" w:rsidR="00443F7C" w:rsidRDefault="00443F7C" w:rsidP="00443F7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14:paraId="214AC7C9" w14:textId="77777777" w:rsidR="00443F7C" w:rsidRDefault="00443F7C" w:rsidP="00443F7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w sprawie wyrażenia zgody na wynajem części budynku, będącego w trwałym zarządzie Centrum Edukacji Zawodowej i Ustawicznej „Kopernik” w Wyszkowie zlokalizowanego przy ul. Świętojańskiej 82B</w:t>
      </w:r>
    </w:p>
    <w:p w14:paraId="4CDF3493" w14:textId="77777777" w:rsidR="00443F7C" w:rsidRDefault="00443F7C" w:rsidP="00443F7C">
      <w:pPr>
        <w:jc w:val="both"/>
        <w:rPr>
          <w:rFonts w:ascii="Calibri" w:hAnsi="Calibri" w:cs="Calibri"/>
          <w:i/>
          <w:sz w:val="28"/>
          <w:szCs w:val="28"/>
        </w:rPr>
      </w:pPr>
    </w:p>
    <w:p w14:paraId="29F0BAFA" w14:textId="77777777" w:rsidR="00443F7C" w:rsidRDefault="00443F7C" w:rsidP="00443F7C">
      <w:pPr>
        <w:jc w:val="both"/>
        <w:rPr>
          <w:rFonts w:ascii="Calibri" w:hAnsi="Calibri" w:cs="Calibri"/>
          <w:sz w:val="28"/>
          <w:szCs w:val="28"/>
        </w:rPr>
      </w:pPr>
    </w:p>
    <w:p w14:paraId="1341DEEA" w14:textId="77777777" w:rsidR="00443F7C" w:rsidRDefault="00443F7C" w:rsidP="00443F7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32 ust. 1, ust. 2 pkt. 3 ustawy z dnia 5 czerwca 1998 r. o samorządzie powiatowym (Dz. U. z 2024 r. poz. 107), art. 25 b i art. 43 ust. 2 pkt. 3 ustawy </w:t>
      </w:r>
      <w:r>
        <w:rPr>
          <w:rFonts w:asciiTheme="minorHAnsi" w:hAnsiTheme="minorHAnsi" w:cstheme="minorHAnsi"/>
        </w:rPr>
        <w:br/>
        <w:t xml:space="preserve">z dnia 21 sierpnia 1997 roku o gospodarce nieruchomościami (Dz. U. z 2023 r. poz. 344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uchwala się, co następuje:</w:t>
      </w:r>
    </w:p>
    <w:p w14:paraId="61118588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783C9A07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zawarcie kolejnej umowy najmu powierzchni 37,0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zlokalizowanej na parterze budynku przy ul. Świętojańskiej 82B, na działce oznaczonej numerem ewidencyjnym 3515/9 w Wyszkowie, będącej w trwałym zarządzie Centrum Edukacji Zawodowej i Ustawicznej „Kopernik” w Wyszkowie na okres 3 lat.</w:t>
      </w:r>
    </w:p>
    <w:p w14:paraId="47EE06C3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11864960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2. Wynajmowana powierzchnia będzie wykorzystywana na prowadzenie działalności statutowej Polskiego Czerwonego Krzyża Oddział Rejonowy w Wyszkowie.</w:t>
      </w:r>
    </w:p>
    <w:p w14:paraId="67B995E1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55B7C6CF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Wykonanie uchwały powierza się Dyrektorowi Centrum Edukacji Zawodowej i Ustawicznej „Kopernik” w Wyszkowie.</w:t>
      </w:r>
    </w:p>
    <w:p w14:paraId="0652C686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3096B58F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4. Uchwała wchodzi w życie z dniem podjęcia.</w:t>
      </w:r>
    </w:p>
    <w:p w14:paraId="20BFEF3D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7E49CB27" w14:textId="77777777" w:rsidR="00443F7C" w:rsidRDefault="00443F7C" w:rsidP="00443F7C">
      <w:pPr>
        <w:jc w:val="both"/>
        <w:rPr>
          <w:rFonts w:asciiTheme="minorHAnsi" w:hAnsiTheme="minorHAnsi" w:cstheme="minorHAnsi"/>
        </w:rPr>
      </w:pPr>
    </w:p>
    <w:p w14:paraId="7439384D" w14:textId="77777777" w:rsidR="002511AE" w:rsidRDefault="002511AE"/>
    <w:sectPr w:rsidR="0025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81"/>
    <w:rsid w:val="002511AE"/>
    <w:rsid w:val="00315F81"/>
    <w:rsid w:val="00443F7C"/>
    <w:rsid w:val="007139F9"/>
    <w:rsid w:val="00C427DE"/>
    <w:rsid w:val="00F05145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0DC"/>
  <w15:chartTrackingRefBased/>
  <w15:docId w15:val="{AAAB199A-C13B-4E4B-A9E5-A0A2878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2024-05-29T08:19:00Z</cp:lastPrinted>
  <dcterms:created xsi:type="dcterms:W3CDTF">2024-05-29T08:06:00Z</dcterms:created>
  <dcterms:modified xsi:type="dcterms:W3CDTF">2024-05-29T08:20:00Z</dcterms:modified>
</cp:coreProperties>
</file>