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D915" w14:textId="01B6FD3F" w:rsidR="00D3469D" w:rsidRDefault="00D3469D" w:rsidP="000E31DB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cs="Calibri"/>
          <w:sz w:val="28"/>
          <w:szCs w:val="28"/>
        </w:rPr>
        <w:t xml:space="preserve">Uchwała Nr </w:t>
      </w:r>
      <w:r w:rsidR="005249CF" w:rsidRPr="005249CF">
        <w:rPr>
          <w:rFonts w:eastAsia="Times New Roman"/>
          <w:sz w:val="28"/>
          <w:szCs w:val="28"/>
        </w:rPr>
        <w:t>43/139</w:t>
      </w:r>
      <w:r w:rsidR="00CB3EAD" w:rsidRPr="00CB3EAD">
        <w:rPr>
          <w:rFonts w:eastAsia="Times New Roman"/>
          <w:sz w:val="28"/>
          <w:szCs w:val="28"/>
        </w:rPr>
        <w:t>/2025</w:t>
      </w:r>
    </w:p>
    <w:p w14:paraId="65E9D717" w14:textId="77777777" w:rsidR="00D3469D" w:rsidRDefault="00D3469D" w:rsidP="000E31DB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Zarządu Powiatu Wyszkowskiego</w:t>
      </w:r>
    </w:p>
    <w:p w14:paraId="56ED6CBD" w14:textId="63BF8DF3" w:rsidR="00D3469D" w:rsidRDefault="00D3469D" w:rsidP="000E31DB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 dnia </w:t>
      </w:r>
      <w:r w:rsidR="00F23D47">
        <w:rPr>
          <w:rFonts w:cs="Calibri"/>
          <w:sz w:val="28"/>
          <w:szCs w:val="28"/>
        </w:rPr>
        <w:t>11 marca</w:t>
      </w:r>
      <w:r>
        <w:rPr>
          <w:rFonts w:cs="Calibri"/>
          <w:sz w:val="28"/>
          <w:szCs w:val="28"/>
        </w:rPr>
        <w:t xml:space="preserve"> 202</w:t>
      </w:r>
      <w:r w:rsidR="00451B41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6D717143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413190B" w14:textId="77777777" w:rsidR="00D3469D" w:rsidRDefault="00D3469D" w:rsidP="000E31DB">
      <w:pPr>
        <w:spacing w:after="0" w:line="240" w:lineRule="auto"/>
        <w:jc w:val="center"/>
        <w:rPr>
          <w:rFonts w:cs="Calibri"/>
          <w:szCs w:val="24"/>
        </w:rPr>
      </w:pPr>
    </w:p>
    <w:p w14:paraId="5BB47EA8" w14:textId="77D896D5" w:rsidR="00D3469D" w:rsidRPr="00D3469D" w:rsidRDefault="00D3469D" w:rsidP="000E31DB">
      <w:pPr>
        <w:spacing w:after="0" w:line="240" w:lineRule="auto"/>
        <w:jc w:val="both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sz w:val="28"/>
          <w:szCs w:val="28"/>
        </w:rPr>
        <w:t>w sprawie ogłoszenia</w:t>
      </w:r>
      <w:r w:rsidR="009E41E1">
        <w:rPr>
          <w:rFonts w:cs="Calibri"/>
          <w:i/>
          <w:sz w:val="28"/>
          <w:szCs w:val="28"/>
        </w:rPr>
        <w:t xml:space="preserve"> </w:t>
      </w:r>
      <w:r w:rsidR="00451B41">
        <w:rPr>
          <w:rFonts w:cs="Calibri"/>
          <w:i/>
          <w:sz w:val="28"/>
          <w:szCs w:val="28"/>
        </w:rPr>
        <w:t>V</w:t>
      </w:r>
      <w:r w:rsidR="009E41E1">
        <w:rPr>
          <w:rFonts w:cs="Calibri"/>
          <w:i/>
          <w:sz w:val="28"/>
          <w:szCs w:val="28"/>
        </w:rPr>
        <w:t>I</w:t>
      </w:r>
      <w:r>
        <w:rPr>
          <w:rFonts w:cs="Calibri"/>
          <w:i/>
          <w:sz w:val="28"/>
          <w:szCs w:val="28"/>
        </w:rPr>
        <w:t xml:space="preserve"> otwartego konkursu ofert na wsparcie realizacji zadań </w:t>
      </w:r>
      <w:r w:rsidRPr="00D3469D">
        <w:rPr>
          <w:rFonts w:cs="Calibri"/>
          <w:i/>
          <w:sz w:val="28"/>
          <w:szCs w:val="28"/>
        </w:rPr>
        <w:t>publicznych Powiatu Wyszkowskiego w 202</w:t>
      </w:r>
      <w:r w:rsidR="00451B41">
        <w:rPr>
          <w:rFonts w:cs="Calibri"/>
          <w:i/>
          <w:sz w:val="28"/>
          <w:szCs w:val="28"/>
        </w:rPr>
        <w:t>5</w:t>
      </w:r>
      <w:r w:rsidRPr="00D3469D">
        <w:rPr>
          <w:rFonts w:cs="Calibri"/>
          <w:i/>
          <w:sz w:val="28"/>
          <w:szCs w:val="28"/>
        </w:rPr>
        <w:t xml:space="preserve"> roku w zakresie </w:t>
      </w:r>
      <w:r w:rsidRPr="00D3469D">
        <w:rPr>
          <w:rFonts w:cstheme="minorHAnsi"/>
          <w:i/>
          <w:iCs/>
          <w:sz w:val="28"/>
          <w:szCs w:val="28"/>
        </w:rPr>
        <w:t>działalności na rzecz osób niepełnosprawnych</w:t>
      </w:r>
      <w:r w:rsidRPr="00D3469D">
        <w:rPr>
          <w:rFonts w:cs="Calibri"/>
          <w:i/>
          <w:iCs/>
          <w:sz w:val="28"/>
          <w:szCs w:val="28"/>
        </w:rPr>
        <w:t>.</w:t>
      </w:r>
    </w:p>
    <w:p w14:paraId="366BCDB2" w14:textId="77777777" w:rsidR="00D3469D" w:rsidRDefault="00D3469D" w:rsidP="000E31DB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0BEF742" w14:textId="77777777" w:rsidR="00D3469D" w:rsidRDefault="00D3469D" w:rsidP="000E31DB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92097C3" w14:textId="63EE92A6" w:rsidR="00D3469D" w:rsidRDefault="00D3469D" w:rsidP="00354DDD">
      <w:pPr>
        <w:spacing w:after="0" w:line="240" w:lineRule="auto"/>
        <w:ind w:firstLine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art. 5 ust. 4 pkt 2 i art. 13 ustawy z dnia 24 kwietnia 2003 r. o działalności </w:t>
      </w:r>
      <w:r>
        <w:rPr>
          <w:rFonts w:cstheme="minorHAnsi"/>
          <w:sz w:val="24"/>
          <w:szCs w:val="24"/>
        </w:rPr>
        <w:t>pożytku publicznego i o wolontariacie (</w:t>
      </w:r>
      <w:proofErr w:type="spellStart"/>
      <w:r w:rsidR="00451B41">
        <w:rPr>
          <w:rFonts w:cstheme="minorHAnsi"/>
          <w:sz w:val="24"/>
          <w:szCs w:val="24"/>
        </w:rPr>
        <w:t>t.j</w:t>
      </w:r>
      <w:proofErr w:type="spellEnd"/>
      <w:r w:rsidR="00451B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>Dz. U. z 202</w:t>
      </w:r>
      <w:r w:rsidR="000C0711">
        <w:rPr>
          <w:rFonts w:cstheme="minorHAnsi"/>
          <w:sz w:val="24"/>
          <w:szCs w:val="24"/>
          <w:shd w:val="clear" w:color="auto" w:fill="FFFFFF"/>
        </w:rPr>
        <w:t>4</w:t>
      </w:r>
      <w:r>
        <w:rPr>
          <w:rFonts w:cstheme="minorHAnsi"/>
          <w:sz w:val="24"/>
          <w:szCs w:val="24"/>
          <w:shd w:val="clear" w:color="auto" w:fill="FFFFFF"/>
        </w:rPr>
        <w:t xml:space="preserve"> r. poz. </w:t>
      </w:r>
      <w:r w:rsidR="000C0711">
        <w:rPr>
          <w:rFonts w:cstheme="minorHAnsi"/>
          <w:sz w:val="24"/>
          <w:szCs w:val="24"/>
          <w:shd w:val="clear" w:color="auto" w:fill="FFFFFF"/>
        </w:rPr>
        <w:t>1491</w:t>
      </w:r>
      <w:r w:rsidR="00451B41">
        <w:rPr>
          <w:rFonts w:cstheme="minorHAnsi"/>
          <w:sz w:val="24"/>
          <w:szCs w:val="24"/>
          <w:shd w:val="clear" w:color="auto" w:fill="FFFFFF"/>
        </w:rPr>
        <w:t xml:space="preserve"> z </w:t>
      </w:r>
      <w:proofErr w:type="spellStart"/>
      <w:r w:rsidR="00451B41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="00451B41">
        <w:rPr>
          <w:rFonts w:cstheme="minorHAnsi"/>
          <w:sz w:val="24"/>
          <w:szCs w:val="24"/>
          <w:shd w:val="clear" w:color="auto" w:fill="FFFFFF"/>
        </w:rPr>
        <w:t>. zm.</w:t>
      </w:r>
      <w:r>
        <w:rPr>
          <w:rFonts w:cstheme="minorHAnsi"/>
          <w:sz w:val="24"/>
          <w:szCs w:val="24"/>
        </w:rPr>
        <w:t xml:space="preserve">) oraz § 6 ust. 1 pkt </w:t>
      </w:r>
      <w:r w:rsidR="0067141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załącznika do Uchwały Nr </w:t>
      </w:r>
      <w:r w:rsidR="00451B41">
        <w:rPr>
          <w:rFonts w:cs="Calibri"/>
          <w:sz w:val="24"/>
          <w:szCs w:val="24"/>
        </w:rPr>
        <w:t>XI/61/2024</w:t>
      </w:r>
      <w:r>
        <w:rPr>
          <w:rFonts w:cs="Calibri"/>
          <w:sz w:val="24"/>
          <w:szCs w:val="24"/>
        </w:rPr>
        <w:t xml:space="preserve"> Rady Powiatu w Wyszkowie z dnia 2</w:t>
      </w:r>
      <w:r w:rsidR="00451B41">
        <w:rPr>
          <w:rFonts w:cs="Calibri"/>
          <w:sz w:val="24"/>
          <w:szCs w:val="24"/>
        </w:rPr>
        <w:t>7</w:t>
      </w:r>
      <w:r>
        <w:rPr>
          <w:rFonts w:cs="Calibri"/>
          <w:sz w:val="24"/>
          <w:szCs w:val="24"/>
        </w:rPr>
        <w:t xml:space="preserve"> listopada 202</w:t>
      </w:r>
      <w:r w:rsidR="00451B41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r. 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451B41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uchwala się, co następuje:</w:t>
      </w:r>
    </w:p>
    <w:p w14:paraId="126AE630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2A0D8AD1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1.</w:t>
      </w:r>
    </w:p>
    <w:p w14:paraId="6493436C" w14:textId="0DA11C35" w:rsidR="00D3469D" w:rsidRDefault="00D3469D" w:rsidP="000E31DB">
      <w:pPr>
        <w:pStyle w:val="Akapitzlist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Ogłasza się V</w:t>
      </w:r>
      <w:r w:rsidR="009E41E1">
        <w:rPr>
          <w:rFonts w:asciiTheme="minorHAnsi" w:hAnsiTheme="minorHAnsi" w:cs="Calibri"/>
        </w:rPr>
        <w:t>I</w:t>
      </w:r>
      <w:r>
        <w:rPr>
          <w:rFonts w:asciiTheme="minorHAnsi" w:hAnsiTheme="minorHAnsi" w:cs="Calibri"/>
        </w:rPr>
        <w:t xml:space="preserve"> otwarty konkurs ofert na wsparcie realizacji zadań publicznych Powiatu Wyszkowskiego w 202</w:t>
      </w:r>
      <w:r w:rsidR="00451B41">
        <w:rPr>
          <w:rFonts w:asciiTheme="minorHAnsi" w:hAnsiTheme="minorHAnsi" w:cs="Calibri"/>
        </w:rPr>
        <w:t>5</w:t>
      </w:r>
      <w:r>
        <w:rPr>
          <w:rFonts w:asciiTheme="minorHAnsi" w:hAnsiTheme="minorHAnsi" w:cs="Calibri"/>
        </w:rPr>
        <w:t xml:space="preserve"> roku w zakresie </w:t>
      </w:r>
      <w:r w:rsidRPr="00551C41">
        <w:rPr>
          <w:rFonts w:asciiTheme="minorHAnsi" w:hAnsiTheme="minorHAnsi" w:cstheme="minorHAnsi"/>
        </w:rPr>
        <w:t>działalności na rzecz osób niepełnosprawnych</w:t>
      </w:r>
      <w:r>
        <w:rPr>
          <w:rFonts w:asciiTheme="minorHAnsi" w:hAnsiTheme="minorHAnsi" w:cs="Calibri"/>
        </w:rPr>
        <w:t>. Treść ogłoszenia stanowi załącznik do niniejszej uchwały.</w:t>
      </w:r>
    </w:p>
    <w:p w14:paraId="008E7BBA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2D3ADA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2.</w:t>
      </w:r>
    </w:p>
    <w:p w14:paraId="6337A472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Wykonanie uchwały powierza się Naczelnikowi Wydziału Promocji i Rozwoju. </w:t>
      </w:r>
    </w:p>
    <w:p w14:paraId="68AC9A54" w14:textId="77777777" w:rsidR="00D3469D" w:rsidRDefault="00D3469D" w:rsidP="000E31D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0A97E74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3.</w:t>
      </w:r>
    </w:p>
    <w:p w14:paraId="4164FE3C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Uchwała wchodzi w życie z dniem podjęcia.</w:t>
      </w:r>
    </w:p>
    <w:p w14:paraId="5A7A1252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181DBB6B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5D4B5339" w14:textId="36FF4535" w:rsidR="00451B41" w:rsidRDefault="005249CF" w:rsidP="005249CF">
      <w:pPr>
        <w:spacing w:after="0" w:line="240" w:lineRule="auto"/>
        <w:ind w:left="283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-w podpisie-</w:t>
      </w:r>
    </w:p>
    <w:p w14:paraId="0E6A223C" w14:textId="43A110A4" w:rsidR="009E41E1" w:rsidRDefault="005249CF" w:rsidP="005249CF">
      <w:pPr>
        <w:spacing w:after="0" w:line="240" w:lineRule="auto"/>
        <w:ind w:left="283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Starosta</w:t>
      </w:r>
    </w:p>
    <w:p w14:paraId="345CD1B9" w14:textId="249C84C2" w:rsidR="009E41E1" w:rsidRDefault="005249CF" w:rsidP="005249CF">
      <w:pPr>
        <w:spacing w:after="0" w:line="240" w:lineRule="auto"/>
        <w:ind w:left="283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Marzena Dyl</w:t>
      </w:r>
    </w:p>
    <w:p w14:paraId="10C55E4B" w14:textId="77777777" w:rsidR="009E41E1" w:rsidRDefault="009E41E1" w:rsidP="000E31DB">
      <w:pPr>
        <w:spacing w:after="0" w:line="240" w:lineRule="auto"/>
        <w:rPr>
          <w:rFonts w:cs="Calibri"/>
          <w:sz w:val="24"/>
          <w:szCs w:val="24"/>
        </w:rPr>
      </w:pPr>
    </w:p>
    <w:p w14:paraId="05027B6F" w14:textId="77777777" w:rsidR="009E41E1" w:rsidRDefault="009E41E1" w:rsidP="000E31DB">
      <w:pPr>
        <w:spacing w:after="0" w:line="240" w:lineRule="auto"/>
        <w:rPr>
          <w:rFonts w:cs="Calibri"/>
          <w:sz w:val="24"/>
          <w:szCs w:val="24"/>
        </w:rPr>
      </w:pPr>
    </w:p>
    <w:p w14:paraId="67D6EF48" w14:textId="77777777" w:rsidR="00451B41" w:rsidRDefault="00451B41" w:rsidP="000E31DB">
      <w:pPr>
        <w:spacing w:after="0" w:line="240" w:lineRule="auto"/>
        <w:rPr>
          <w:rFonts w:cs="Calibri"/>
          <w:sz w:val="24"/>
          <w:szCs w:val="24"/>
        </w:rPr>
      </w:pPr>
    </w:p>
    <w:p w14:paraId="47ABB35D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210CD92B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21A5A209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1A77743D" w14:textId="77777777" w:rsidR="00293C2D" w:rsidRDefault="00293C2D" w:rsidP="000E31DB">
      <w:pPr>
        <w:spacing w:after="0" w:line="240" w:lineRule="auto"/>
        <w:rPr>
          <w:rFonts w:cs="Calibri"/>
          <w:szCs w:val="24"/>
        </w:rPr>
      </w:pPr>
    </w:p>
    <w:p w14:paraId="6A4605D7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1B5AE964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09B86478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01F2F97C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6159ABC3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481F4E01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55228D3A" w14:textId="77777777" w:rsidR="00D3469D" w:rsidRDefault="00D3469D" w:rsidP="00990BF3">
      <w:pPr>
        <w:shd w:val="clear" w:color="auto" w:fill="FFFFFF"/>
        <w:spacing w:after="0" w:line="240" w:lineRule="auto"/>
        <w:rPr>
          <w:rFonts w:cs="Calibri"/>
          <w:spacing w:val="-4"/>
          <w:sz w:val="24"/>
          <w:szCs w:val="24"/>
        </w:rPr>
      </w:pPr>
    </w:p>
    <w:p w14:paraId="161D65C6" w14:textId="77777777" w:rsidR="00D3469D" w:rsidRDefault="00D3469D" w:rsidP="000E31DB">
      <w:pPr>
        <w:shd w:val="clear" w:color="auto" w:fill="FFFFFF"/>
        <w:spacing w:after="0" w:line="240" w:lineRule="auto"/>
        <w:ind w:left="5579"/>
        <w:rPr>
          <w:rFonts w:cs="Calibri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lastRenderedPageBreak/>
        <w:t xml:space="preserve">Załącznik </w:t>
      </w:r>
    </w:p>
    <w:p w14:paraId="00D607A5" w14:textId="27D05721" w:rsidR="00D3469D" w:rsidRDefault="00D3469D" w:rsidP="000E31DB">
      <w:pPr>
        <w:shd w:val="clear" w:color="auto" w:fill="FFFFFF"/>
        <w:tabs>
          <w:tab w:val="left" w:leader="dot" w:pos="8539"/>
        </w:tabs>
        <w:spacing w:after="0" w:line="240" w:lineRule="auto"/>
        <w:ind w:left="5579"/>
        <w:rPr>
          <w:rFonts w:cs="Calibri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 xml:space="preserve">do Uchwały Nr </w:t>
      </w:r>
      <w:r w:rsidR="005249CF">
        <w:rPr>
          <w:rFonts w:eastAsia="Times New Roman"/>
          <w:sz w:val="24"/>
          <w:szCs w:val="24"/>
        </w:rPr>
        <w:t>43/139</w:t>
      </w:r>
      <w:r w:rsidR="00CB3EAD" w:rsidRPr="00CB3EAD">
        <w:rPr>
          <w:rFonts w:eastAsia="Times New Roman"/>
          <w:sz w:val="24"/>
          <w:szCs w:val="24"/>
        </w:rPr>
        <w:t>/2025</w:t>
      </w:r>
    </w:p>
    <w:p w14:paraId="2DEFE696" w14:textId="0110F076" w:rsidR="00D3469D" w:rsidRDefault="00D3469D" w:rsidP="000E31DB">
      <w:pPr>
        <w:spacing w:after="0" w:line="240" w:lineRule="auto"/>
        <w:ind w:left="5579"/>
        <w:rPr>
          <w:rFonts w:cs="Calibri"/>
          <w:b/>
          <w:spacing w:val="32"/>
          <w:sz w:val="24"/>
          <w:szCs w:val="24"/>
        </w:rPr>
      </w:pPr>
      <w:r>
        <w:rPr>
          <w:rFonts w:cs="Calibri"/>
          <w:spacing w:val="-5"/>
          <w:sz w:val="24"/>
          <w:szCs w:val="24"/>
        </w:rPr>
        <w:t>Zarządu Powiatu Wyszkowskiego</w:t>
      </w:r>
      <w:r>
        <w:rPr>
          <w:rFonts w:cs="Calibri"/>
          <w:spacing w:val="-5"/>
          <w:sz w:val="24"/>
          <w:szCs w:val="24"/>
        </w:rPr>
        <w:br/>
      </w:r>
      <w:r>
        <w:rPr>
          <w:rFonts w:cs="Calibri"/>
          <w:spacing w:val="-3"/>
          <w:sz w:val="24"/>
          <w:szCs w:val="24"/>
        </w:rPr>
        <w:t>z dnia</w:t>
      </w:r>
      <w:r>
        <w:rPr>
          <w:rFonts w:cs="Calibri"/>
          <w:b/>
          <w:spacing w:val="32"/>
          <w:sz w:val="24"/>
          <w:szCs w:val="24"/>
        </w:rPr>
        <w:t xml:space="preserve"> </w:t>
      </w:r>
      <w:r w:rsidR="00F23D47">
        <w:rPr>
          <w:rFonts w:cs="Calibri"/>
          <w:sz w:val="24"/>
          <w:szCs w:val="24"/>
        </w:rPr>
        <w:t xml:space="preserve">11 marca </w:t>
      </w:r>
      <w:r>
        <w:rPr>
          <w:rFonts w:cs="Calibri"/>
          <w:sz w:val="24"/>
          <w:szCs w:val="24"/>
        </w:rPr>
        <w:t>202</w:t>
      </w:r>
      <w:r w:rsidR="00451B41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676DD152" w14:textId="77777777" w:rsidR="00D3469D" w:rsidRDefault="00D3469D" w:rsidP="000E31DB">
      <w:pPr>
        <w:spacing w:after="0" w:line="240" w:lineRule="auto"/>
        <w:rPr>
          <w:rFonts w:cs="Calibri"/>
          <w:b/>
          <w:spacing w:val="32"/>
          <w:sz w:val="24"/>
          <w:szCs w:val="24"/>
        </w:rPr>
      </w:pPr>
    </w:p>
    <w:p w14:paraId="7B043168" w14:textId="77777777" w:rsidR="00D3469D" w:rsidRDefault="00D3469D" w:rsidP="000E31DB">
      <w:pPr>
        <w:spacing w:after="0" w:line="240" w:lineRule="auto"/>
        <w:jc w:val="center"/>
        <w:rPr>
          <w:rFonts w:cstheme="minorHAnsi"/>
          <w:b/>
          <w:spacing w:val="32"/>
          <w:sz w:val="24"/>
          <w:szCs w:val="24"/>
        </w:rPr>
      </w:pPr>
      <w:r>
        <w:rPr>
          <w:rFonts w:cstheme="minorHAnsi"/>
          <w:b/>
          <w:spacing w:val="32"/>
          <w:sz w:val="24"/>
          <w:szCs w:val="24"/>
        </w:rPr>
        <w:t>Ogłoszenie</w:t>
      </w:r>
    </w:p>
    <w:p w14:paraId="6AE8599E" w14:textId="77777777" w:rsidR="00D3469D" w:rsidRDefault="00D3469D" w:rsidP="000E31DB">
      <w:pPr>
        <w:pStyle w:val="Tekstpodstawowy"/>
        <w:rPr>
          <w:rFonts w:asciiTheme="minorHAnsi" w:hAnsiTheme="minorHAnsi" w:cstheme="minorHAnsi"/>
          <w:sz w:val="24"/>
        </w:rPr>
      </w:pPr>
    </w:p>
    <w:p w14:paraId="6EC2DF88" w14:textId="6E2A0C5E" w:rsidR="00D3469D" w:rsidRDefault="00D3469D" w:rsidP="00354DDD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5 ust. 4 i art. 13 ustawy z dnia 24 kwietnia 2003 r. o działalności pożytku publicznego i o wolontariacie (</w:t>
      </w:r>
      <w:proofErr w:type="spellStart"/>
      <w:r w:rsidR="00451B41">
        <w:rPr>
          <w:rFonts w:cstheme="minorHAnsi"/>
          <w:sz w:val="24"/>
          <w:szCs w:val="24"/>
        </w:rPr>
        <w:t>t.j</w:t>
      </w:r>
      <w:proofErr w:type="spellEnd"/>
      <w:r w:rsidR="00451B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Dz. U. z 202</w:t>
      </w:r>
      <w:r w:rsidR="000C071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poz. </w:t>
      </w:r>
      <w:r w:rsidR="000C0711">
        <w:rPr>
          <w:rFonts w:cstheme="minorHAnsi"/>
          <w:sz w:val="24"/>
          <w:szCs w:val="24"/>
        </w:rPr>
        <w:t>1491</w:t>
      </w:r>
      <w:r w:rsidR="00451B41">
        <w:rPr>
          <w:rFonts w:cstheme="minorHAnsi"/>
          <w:sz w:val="24"/>
          <w:szCs w:val="24"/>
        </w:rPr>
        <w:t xml:space="preserve"> z </w:t>
      </w:r>
      <w:proofErr w:type="spellStart"/>
      <w:r w:rsidR="00451B41">
        <w:rPr>
          <w:rFonts w:cstheme="minorHAnsi"/>
          <w:sz w:val="24"/>
          <w:szCs w:val="24"/>
        </w:rPr>
        <w:t>późn</w:t>
      </w:r>
      <w:proofErr w:type="spellEnd"/>
      <w:r w:rsidR="00451B41">
        <w:rPr>
          <w:rFonts w:cstheme="minorHAnsi"/>
          <w:sz w:val="24"/>
          <w:szCs w:val="24"/>
        </w:rPr>
        <w:t>. zm.</w:t>
      </w:r>
      <w:r>
        <w:rPr>
          <w:rFonts w:cstheme="minorHAnsi"/>
          <w:sz w:val="24"/>
          <w:szCs w:val="24"/>
        </w:rPr>
        <w:t xml:space="preserve">) oraz § 6 ust. 1 pkt </w:t>
      </w:r>
      <w:r w:rsidR="0067141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załącznika do Uchwały Nr </w:t>
      </w:r>
      <w:r w:rsidR="00451B41">
        <w:rPr>
          <w:rFonts w:cs="Calibri"/>
          <w:sz w:val="24"/>
          <w:szCs w:val="24"/>
        </w:rPr>
        <w:t xml:space="preserve">XI/61/2024 </w:t>
      </w:r>
      <w:r>
        <w:rPr>
          <w:rFonts w:cstheme="minorHAnsi"/>
          <w:sz w:val="24"/>
          <w:szCs w:val="24"/>
        </w:rPr>
        <w:t xml:space="preserve">Rady Powiatu w Wyszkowie z dnia </w:t>
      </w:r>
      <w:r w:rsidR="00451B41">
        <w:rPr>
          <w:rFonts w:cstheme="minorHAnsi"/>
          <w:sz w:val="24"/>
          <w:szCs w:val="24"/>
        </w:rPr>
        <w:t>27</w:t>
      </w:r>
      <w:r>
        <w:rPr>
          <w:rFonts w:cstheme="minorHAnsi"/>
          <w:sz w:val="24"/>
          <w:szCs w:val="24"/>
        </w:rPr>
        <w:t xml:space="preserve"> listopada 202</w:t>
      </w:r>
      <w:r w:rsidR="00451B4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451B4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</w:p>
    <w:p w14:paraId="45065C37" w14:textId="77777777" w:rsidR="00D3469D" w:rsidRDefault="00D3469D" w:rsidP="000E31D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0C94E8" w14:textId="77777777" w:rsidR="00D3469D" w:rsidRDefault="00D3469D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 Powiatu Wyszkowskiego</w:t>
      </w:r>
      <w:r>
        <w:rPr>
          <w:rFonts w:cstheme="minorHAnsi"/>
          <w:b/>
          <w:bCs/>
          <w:sz w:val="24"/>
          <w:szCs w:val="24"/>
        </w:rPr>
        <w:br/>
        <w:t xml:space="preserve">ogłasza </w:t>
      </w:r>
    </w:p>
    <w:p w14:paraId="1DB9437A" w14:textId="797BB20A" w:rsidR="00D3469D" w:rsidRDefault="00D3469D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</w:t>
      </w:r>
      <w:r w:rsidR="009E41E1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otwarty konkurs ofert</w:t>
      </w:r>
      <w:r>
        <w:rPr>
          <w:rFonts w:cstheme="minorHAnsi"/>
          <w:b/>
          <w:bCs/>
          <w:sz w:val="24"/>
          <w:szCs w:val="24"/>
        </w:rPr>
        <w:br/>
        <w:t>na wsparcie realizacji zadań publicznych Powiatu Wyszkowskiego w 202</w:t>
      </w:r>
      <w:r w:rsidR="00451B41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roku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w zakresie </w:t>
      </w:r>
      <w:r w:rsidRPr="00D3469D">
        <w:rPr>
          <w:rFonts w:cstheme="minorHAnsi"/>
          <w:b/>
          <w:bCs/>
          <w:sz w:val="24"/>
          <w:szCs w:val="24"/>
        </w:rPr>
        <w:t>działalności na rzecz osób niepełnosprawnych</w:t>
      </w:r>
      <w:r>
        <w:rPr>
          <w:rFonts w:cstheme="minorHAnsi"/>
          <w:b/>
          <w:bCs/>
          <w:sz w:val="24"/>
          <w:szCs w:val="24"/>
        </w:rPr>
        <w:t>.</w:t>
      </w:r>
    </w:p>
    <w:p w14:paraId="675E65D3" w14:textId="77777777" w:rsidR="00D3469D" w:rsidRDefault="00D3469D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B754CEF" w14:textId="09FDC5F0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Zakres: </w:t>
      </w:r>
      <w:r w:rsidRPr="00D3469D">
        <w:rPr>
          <w:rFonts w:cstheme="minorHAnsi"/>
          <w:b/>
          <w:bCs/>
        </w:rPr>
        <w:t>DZIAŁALNOŚĆ NA RZECZ OSÓB NIEPEŁNOSPRAWNYCH</w:t>
      </w:r>
      <w:r w:rsidRPr="00551C41">
        <w:rPr>
          <w:rFonts w:cstheme="minorHAnsi"/>
        </w:rPr>
        <w:t xml:space="preserve"> </w:t>
      </w:r>
    </w:p>
    <w:p w14:paraId="4E153B46" w14:textId="77777777" w:rsidR="00D3469D" w:rsidRDefault="00D3469D" w:rsidP="000E31DB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auto"/>
          <w:sz w:val="24"/>
          <w:szCs w:val="24"/>
        </w:rPr>
      </w:pPr>
    </w:p>
    <w:p w14:paraId="5DA5742F" w14:textId="1244D297" w:rsidR="00D3469D" w:rsidRP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RODZAJ ZADANIA</w:t>
      </w:r>
    </w:p>
    <w:p w14:paraId="01291CA0" w14:textId="0B62FAC8" w:rsidR="00451B41" w:rsidRPr="00F820B3" w:rsidRDefault="00F820B3" w:rsidP="00F820B3">
      <w:pPr>
        <w:pStyle w:val="Akapitzlist"/>
        <w:numPr>
          <w:ilvl w:val="0"/>
          <w:numId w:val="38"/>
        </w:numPr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O</w:t>
      </w:r>
      <w:r w:rsidR="00451B41" w:rsidRPr="00F820B3">
        <w:rPr>
          <w:rFonts w:asciiTheme="minorHAnsi" w:hAnsiTheme="minorHAnsi" w:cstheme="minorHAnsi"/>
        </w:rPr>
        <w:t xml:space="preserve">rganizowanie imprez sportowych, kulturalnych, </w:t>
      </w:r>
      <w:r w:rsidR="00451B41" w:rsidRPr="00F820B3">
        <w:rPr>
          <w:rStyle w:val="Pogrubienie"/>
          <w:rFonts w:asciiTheme="minorHAnsi" w:hAnsiTheme="minorHAnsi" w:cstheme="minorHAnsi"/>
          <w:b w:val="0"/>
          <w:bCs w:val="0"/>
        </w:rPr>
        <w:t>w tym integracyjnych</w:t>
      </w:r>
      <w:r w:rsidR="009E41E1">
        <w:rPr>
          <w:rStyle w:val="Pogrubienie"/>
          <w:rFonts w:asciiTheme="minorHAnsi" w:hAnsiTheme="minorHAnsi" w:cstheme="minorHAnsi"/>
          <w:b w:val="0"/>
          <w:bCs w:val="0"/>
        </w:rPr>
        <w:t xml:space="preserve">, </w:t>
      </w:r>
      <w:r w:rsidR="00451B41" w:rsidRPr="00F820B3">
        <w:rPr>
          <w:rStyle w:val="Pogrubienie"/>
          <w:rFonts w:asciiTheme="minorHAnsi" w:hAnsiTheme="minorHAnsi" w:cstheme="minorHAnsi"/>
          <w:b w:val="0"/>
          <w:bCs w:val="0"/>
        </w:rPr>
        <w:t xml:space="preserve">dla osób </w:t>
      </w:r>
      <w:r w:rsidR="00354DDD">
        <w:rPr>
          <w:rStyle w:val="Pogrubienie"/>
          <w:rFonts w:asciiTheme="minorHAnsi" w:hAnsiTheme="minorHAnsi" w:cstheme="minorHAnsi"/>
          <w:b w:val="0"/>
          <w:bCs w:val="0"/>
        </w:rPr>
        <w:br/>
      </w:r>
      <w:r w:rsidR="00451B41" w:rsidRPr="00F820B3">
        <w:rPr>
          <w:rStyle w:val="Pogrubienie"/>
          <w:rFonts w:asciiTheme="minorHAnsi" w:hAnsiTheme="minorHAnsi" w:cstheme="minorHAnsi"/>
          <w:b w:val="0"/>
          <w:bCs w:val="0"/>
        </w:rPr>
        <w:t>z niepełnosprawnościami</w:t>
      </w:r>
      <w:r w:rsidR="007228CE">
        <w:rPr>
          <w:rStyle w:val="Pogrubienie"/>
          <w:rFonts w:asciiTheme="minorHAnsi" w:hAnsiTheme="minorHAnsi" w:cstheme="minorHAnsi"/>
          <w:b w:val="0"/>
          <w:bCs w:val="0"/>
        </w:rPr>
        <w:t xml:space="preserve"> (z wyłączeniem wycieczek).</w:t>
      </w:r>
    </w:p>
    <w:p w14:paraId="213BCF30" w14:textId="65FAA29F" w:rsidR="00451B41" w:rsidRPr="00F820B3" w:rsidRDefault="00F820B3" w:rsidP="00F820B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</w:t>
      </w:r>
      <w:r w:rsidR="00451B41" w:rsidRPr="00F820B3">
        <w:rPr>
          <w:rStyle w:val="Pogrubienie"/>
          <w:rFonts w:asciiTheme="minorHAnsi" w:hAnsiTheme="minorHAnsi" w:cstheme="minorHAnsi"/>
          <w:b w:val="0"/>
          <w:bCs w:val="0"/>
        </w:rPr>
        <w:t>rganizacja happeningów, kampanii, konferencji, działań edukacyjnych, szkoleń, warsztatów mających na celu podnoszenie społecznej świadomości dotyczącej problematyki osób z niepełnosprawnościami</w:t>
      </w:r>
      <w:r w:rsidR="00F14EB3">
        <w:rPr>
          <w:rStyle w:val="Pogrubienie"/>
          <w:rFonts w:asciiTheme="minorHAnsi" w:hAnsiTheme="minorHAnsi" w:cstheme="minorHAnsi"/>
          <w:b w:val="0"/>
          <w:bCs w:val="0"/>
        </w:rPr>
        <w:t>.</w:t>
      </w:r>
      <w:r w:rsidR="00451B41" w:rsidRPr="00F820B3">
        <w:rPr>
          <w:rFonts w:asciiTheme="minorHAnsi" w:hAnsiTheme="minorHAnsi" w:cstheme="minorHAnsi"/>
          <w:b/>
          <w:bCs/>
        </w:rPr>
        <w:t xml:space="preserve"> </w:t>
      </w:r>
    </w:p>
    <w:p w14:paraId="0E882C99" w14:textId="60E7D472" w:rsidR="00451B41" w:rsidRPr="00F820B3" w:rsidRDefault="00F820B3" w:rsidP="00F820B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51B41" w:rsidRPr="00F820B3">
        <w:rPr>
          <w:rFonts w:asciiTheme="minorHAnsi" w:hAnsiTheme="minorHAnsi" w:cstheme="minorHAnsi"/>
        </w:rPr>
        <w:t xml:space="preserve">odejmowanie działań mających na celu nabywanie, rozwijanie i podtrzymywanie umiejętności niezbędnych do samodzielnego funkcjonowania osób </w:t>
      </w:r>
      <w:r w:rsidR="002D7E2A">
        <w:rPr>
          <w:rFonts w:asciiTheme="minorHAnsi" w:hAnsiTheme="minorHAnsi" w:cstheme="minorHAnsi"/>
        </w:rPr>
        <w:br/>
      </w:r>
      <w:r w:rsidR="00451B41" w:rsidRPr="00F820B3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n</w:t>
      </w:r>
      <w:r w:rsidR="00451B41" w:rsidRPr="00F820B3">
        <w:rPr>
          <w:rFonts w:asciiTheme="minorHAnsi" w:hAnsiTheme="minorHAnsi" w:cstheme="minorHAnsi"/>
        </w:rPr>
        <w:t>iepełnosprawnościami</w:t>
      </w:r>
      <w:r w:rsidR="00F14EB3">
        <w:rPr>
          <w:rFonts w:asciiTheme="minorHAnsi" w:hAnsiTheme="minorHAnsi" w:cstheme="minorHAnsi"/>
        </w:rPr>
        <w:t>.</w:t>
      </w:r>
    </w:p>
    <w:p w14:paraId="502EC31D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2D0013F1" w14:textId="5877FA2D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TERMIN REALIZACJI ZADANIA</w:t>
      </w:r>
      <w:r>
        <w:rPr>
          <w:rFonts w:asciiTheme="minorHAnsi" w:hAnsiTheme="minorHAnsi" w:cstheme="minorHAnsi"/>
        </w:rPr>
        <w:t xml:space="preserve">: od </w:t>
      </w:r>
      <w:r w:rsidR="00F238A2">
        <w:rPr>
          <w:rFonts w:asciiTheme="minorHAnsi" w:hAnsiTheme="minorHAnsi" w:cstheme="minorHAnsi"/>
        </w:rPr>
        <w:t>15</w:t>
      </w:r>
      <w:r w:rsidR="00024EDC">
        <w:rPr>
          <w:rFonts w:asciiTheme="minorHAnsi" w:hAnsiTheme="minorHAnsi" w:cstheme="minorHAnsi"/>
        </w:rPr>
        <w:t xml:space="preserve"> </w:t>
      </w:r>
      <w:r w:rsidR="009E41E1">
        <w:rPr>
          <w:rFonts w:asciiTheme="minorHAnsi" w:hAnsiTheme="minorHAnsi" w:cstheme="minorHAnsi"/>
        </w:rPr>
        <w:t>kwietnia</w:t>
      </w:r>
      <w:r>
        <w:rPr>
          <w:rFonts w:asciiTheme="minorHAnsi" w:hAnsiTheme="minorHAnsi" w:cstheme="minorHAnsi"/>
        </w:rPr>
        <w:t xml:space="preserve"> 202</w:t>
      </w:r>
      <w:r w:rsidR="00B11E1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 do 31 grudnia 202</w:t>
      </w:r>
      <w:r w:rsidR="00B11E1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</w:p>
    <w:p w14:paraId="7709C74F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4D301BD5" w14:textId="352FA9CA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ZAPLANOWANA KWOTA DOFINANSOWANIA</w:t>
      </w:r>
      <w:r>
        <w:rPr>
          <w:rFonts w:asciiTheme="minorHAnsi" w:hAnsiTheme="minorHAnsi" w:cstheme="minorHAnsi"/>
        </w:rPr>
        <w:t xml:space="preserve">: </w:t>
      </w:r>
      <w:r w:rsidR="009E41E1"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>.000,00 zł</w:t>
      </w:r>
    </w:p>
    <w:p w14:paraId="63BDF4D7" w14:textId="77777777" w:rsidR="00D3469D" w:rsidRP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469D">
        <w:rPr>
          <w:rFonts w:cstheme="minorHAnsi"/>
          <w:sz w:val="24"/>
          <w:szCs w:val="24"/>
        </w:rPr>
        <w:t>Klasyfikacja budżetowa:</w:t>
      </w:r>
    </w:p>
    <w:p w14:paraId="3915FFC8" w14:textId="1037891C" w:rsidR="00D3469D" w:rsidRP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3469D">
        <w:rPr>
          <w:rFonts w:cs="Calibri"/>
          <w:sz w:val="24"/>
          <w:szCs w:val="24"/>
        </w:rPr>
        <w:t>dział 853 pozostałe zadania w zakresie polityki społecznej, rozdział 85311 rehabilitacja zawodowa i społeczna osób niepełnosprawnych.</w:t>
      </w:r>
    </w:p>
    <w:p w14:paraId="485868CE" w14:textId="77777777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B97F2E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ZASADY PRZYZNANIA DOTACJI</w:t>
      </w:r>
    </w:p>
    <w:p w14:paraId="2150C11C" w14:textId="38CE0A55" w:rsidR="00D3469D" w:rsidRDefault="00D3469D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otwartym konkursie ofert, zgodnie z art. 11 ust. 3 ustawy z dnia 24 kwietnia 2003 r. </w:t>
      </w:r>
      <w:r w:rsidR="002D7E2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 działalności pożytku publicznego i o wolontariacie mogą uczestniczyć organizacje pozarządowe, podmioty wymienione w art. 3 ust. 3 tej ustawy, dla których działalność statutowa jest zgodna z dziedziną zlecanego zadania.</w:t>
      </w:r>
    </w:p>
    <w:p w14:paraId="320D07E5" w14:textId="075AF0F2" w:rsidR="00D3469D" w:rsidRDefault="007228CE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</w:t>
      </w:r>
      <w:r w:rsidR="00D3469D">
        <w:rPr>
          <w:rFonts w:cstheme="minorHAnsi"/>
          <w:sz w:val="24"/>
          <w:szCs w:val="24"/>
        </w:rPr>
        <w:t xml:space="preserve"> musi być </w:t>
      </w:r>
      <w:r w:rsidR="00B11E1D">
        <w:rPr>
          <w:rFonts w:cstheme="minorHAnsi"/>
          <w:sz w:val="24"/>
          <w:szCs w:val="24"/>
        </w:rPr>
        <w:t xml:space="preserve">realizowany </w:t>
      </w:r>
      <w:r w:rsidR="009E41E1" w:rsidRPr="007228CE">
        <w:rPr>
          <w:rFonts w:cstheme="minorHAnsi"/>
          <w:b/>
          <w:bCs/>
          <w:sz w:val="24"/>
          <w:szCs w:val="24"/>
        </w:rPr>
        <w:t>nieodpłatnie</w:t>
      </w:r>
      <w:r w:rsidR="009E41E1">
        <w:rPr>
          <w:rFonts w:cstheme="minorHAnsi"/>
          <w:sz w:val="24"/>
          <w:szCs w:val="24"/>
        </w:rPr>
        <w:t xml:space="preserve"> </w:t>
      </w:r>
      <w:r w:rsidR="00B11E1D">
        <w:rPr>
          <w:rFonts w:cstheme="minorHAnsi"/>
          <w:sz w:val="24"/>
          <w:szCs w:val="24"/>
        </w:rPr>
        <w:t>na rzecz</w:t>
      </w:r>
      <w:r w:rsidR="00D3469D">
        <w:rPr>
          <w:rFonts w:cstheme="minorHAnsi"/>
          <w:sz w:val="24"/>
          <w:szCs w:val="24"/>
        </w:rPr>
        <w:t xml:space="preserve"> mieszkańców Powiatu Wyszkowskiego</w:t>
      </w:r>
      <w:r>
        <w:rPr>
          <w:rFonts w:cstheme="minorHAnsi"/>
          <w:sz w:val="24"/>
          <w:szCs w:val="24"/>
        </w:rPr>
        <w:t>, mieć charakter otwarty, odbiorcami zadania nie mogą być wyłącznie członkowie Oferenta</w:t>
      </w:r>
      <w:r w:rsidR="00D3469D">
        <w:rPr>
          <w:rFonts w:cstheme="minorHAnsi"/>
          <w:sz w:val="24"/>
          <w:szCs w:val="24"/>
        </w:rPr>
        <w:t>.</w:t>
      </w:r>
    </w:p>
    <w:p w14:paraId="38F4B9ED" w14:textId="77777777" w:rsidR="00D3469D" w:rsidRDefault="00D3469D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Zlecanie zadania publicznego odbywać się będzie w formie wsparcia realizacji zadania.</w:t>
      </w:r>
    </w:p>
    <w:p w14:paraId="1F8D9BDB" w14:textId="77777777" w:rsidR="00D3469D" w:rsidRDefault="00D3469D" w:rsidP="000E31D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powinno mieć charakter jednostkowego wydarzenia bądź kilku spójnych ze sobą wydarzeń w ramach samodzielnego projektu/zadania. </w:t>
      </w:r>
    </w:p>
    <w:p w14:paraId="16A0E379" w14:textId="77777777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43544D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ZASADY KONSTRUOWANIA BUDŻETU</w:t>
      </w:r>
    </w:p>
    <w:p w14:paraId="7305E26A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Niedozwolone jest podwójne finansowanie wydatku wskazanego w kosztorysie zadania zarówno ze środków publicznych jak i niepublicznych. </w:t>
      </w:r>
    </w:p>
    <w:p w14:paraId="43CBF18C" w14:textId="77777777" w:rsidR="00D3469D" w:rsidRDefault="00D3469D" w:rsidP="000E31D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dotacji w całkowitych kosztach zadania publicznego nie może być większy niż 90% wartości zadania. </w:t>
      </w:r>
    </w:p>
    <w:p w14:paraId="01FE5736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Wkład własny oferenta może stanowić wyłącznie </w:t>
      </w:r>
      <w:r>
        <w:rPr>
          <w:rFonts w:asciiTheme="minorHAnsi" w:hAnsiTheme="minorHAnsi" w:cstheme="minorHAnsi"/>
        </w:rPr>
        <w:t>wkład niefinansowy: rzeczowy i/lub osobowy</w:t>
      </w:r>
      <w:r>
        <w:rPr>
          <w:rFonts w:asciiTheme="minorHAnsi" w:hAnsiTheme="minorHAnsi" w:cstheme="minorHAnsi"/>
          <w:color w:val="000000"/>
        </w:rPr>
        <w:t>.</w:t>
      </w:r>
    </w:p>
    <w:p w14:paraId="156473CF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Koszt usług cateringowych, zakupów artykułów spożywczych nie może przekroczyć 10% wartości zadania.</w:t>
      </w:r>
    </w:p>
    <w:p w14:paraId="49BB80BA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Koszt promocji zadania (np. projekt i druk: ogłoszeń prasowych, plakatów, ulotek) </w:t>
      </w:r>
      <w:r>
        <w:rPr>
          <w:rFonts w:asciiTheme="minorHAnsi" w:hAnsiTheme="minorHAnsi" w:cstheme="minorHAnsi"/>
          <w:bCs/>
        </w:rPr>
        <w:t>nie może przekroczyć 5% wartości zadania.</w:t>
      </w:r>
    </w:p>
    <w:p w14:paraId="394636B6" w14:textId="77777777" w:rsidR="00D3469D" w:rsidRPr="004F1FA4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Poziom kosztów administracyjnych zadania publicznego </w:t>
      </w:r>
      <w:r>
        <w:rPr>
          <w:rFonts w:asciiTheme="minorHAnsi" w:hAnsiTheme="minorHAnsi" w:cstheme="minorHAnsi"/>
          <w:bCs/>
        </w:rPr>
        <w:t>nie może przekroczyć 20% wartości zadania</w:t>
      </w:r>
      <w:r>
        <w:rPr>
          <w:rFonts w:asciiTheme="minorHAnsi" w:hAnsiTheme="minorHAnsi" w:cstheme="minorHAnsi"/>
        </w:rPr>
        <w:t>.</w:t>
      </w:r>
    </w:p>
    <w:p w14:paraId="7F2ECC8E" w14:textId="77777777" w:rsidR="004F1FA4" w:rsidRPr="004F1FA4" w:rsidRDefault="00D3469D" w:rsidP="004F1FA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F1FA4">
        <w:rPr>
          <w:rFonts w:asciiTheme="minorHAnsi" w:hAnsiTheme="minorHAnsi" w:cstheme="minorHAnsi"/>
        </w:rPr>
        <w:t xml:space="preserve">Minimalna stawka godzinowa zgodnie z rozporządzeniem </w:t>
      </w:r>
      <w:r w:rsidR="004F1FA4" w:rsidRPr="004F1FA4">
        <w:rPr>
          <w:rFonts w:asciiTheme="minorHAnsi" w:hAnsiTheme="minorHAnsi" w:cstheme="minorHAnsi"/>
        </w:rPr>
        <w:t>Rady Ministrów z dnia 12 września 2024 r. w sprawie wysokości minimalnego wynagrodzenia za pracę oraz wysokości minimalnej stawki godzinowej w 2025 r. (Dz. U. poz. 1362) od dnia 1 stycznia 2025 r. wynosi 30,50 zł.</w:t>
      </w:r>
    </w:p>
    <w:p w14:paraId="6EC42322" w14:textId="77777777" w:rsidR="00D3469D" w:rsidRPr="004F1FA4" w:rsidRDefault="00D3469D" w:rsidP="000E31DB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>Kosztorys zadania obejmuje przedstawienie kosztów kwalifikowanych w podziale na:</w:t>
      </w:r>
    </w:p>
    <w:p w14:paraId="7584CE94" w14:textId="77777777" w:rsidR="00D3469D" w:rsidRPr="004F1FA4" w:rsidRDefault="00D3469D" w:rsidP="000E31D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 xml:space="preserve">koszty realizacji zadania, w tym m.in.: </w:t>
      </w:r>
    </w:p>
    <w:p w14:paraId="02F5EE18" w14:textId="77777777" w:rsidR="00D3469D" w:rsidRDefault="00D3469D" w:rsidP="000E31D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osobowe merytoryczne, np. ekspertów, s</w:t>
      </w:r>
      <w:r>
        <w:rPr>
          <w:rFonts w:asciiTheme="minorHAnsi" w:hAnsiTheme="minorHAnsi" w:cstheme="minorHAnsi"/>
          <w:bCs/>
        </w:rPr>
        <w:t>pecjalistów realizujących zadanie</w:t>
      </w:r>
      <w:r>
        <w:rPr>
          <w:rFonts w:asciiTheme="minorHAnsi" w:hAnsiTheme="minorHAnsi" w:cstheme="minorHAnsi"/>
        </w:rPr>
        <w:t xml:space="preserve"> (koszt umowy zlecenia, umowy o dzieło lub część wynagrodzenia odpowiadająca zaangażowaniu danej osoby w realizację projektu),</w:t>
      </w:r>
    </w:p>
    <w:p w14:paraId="2FBBB89B" w14:textId="77777777" w:rsidR="00D3469D" w:rsidRDefault="00D3469D" w:rsidP="000E31D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związane z uczestnictwem bezpośrednich adresatów projektu, np.: materiały szkoleniowe, wynajem sali, koszty związane z eksploatacją pomieszczeń wykorzystywanych na potrzeby beneficjentów np. świetlic, wyjazdy służbowe osób zaangażowanych w realizację zadania, wydatki związane z działaniami promocyjnymi zadania w tym m.in.: plakaty, ulotki, ogłoszenia prasowe, banery, gadżety promocyjne itp.;</w:t>
      </w:r>
    </w:p>
    <w:p w14:paraId="4FA5DA64" w14:textId="77777777" w:rsidR="00D3469D" w:rsidRDefault="00D3469D" w:rsidP="000E31D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administracyjne, w tym m. in.: </w:t>
      </w:r>
    </w:p>
    <w:p w14:paraId="28B81522" w14:textId="77777777" w:rsidR="00D3469D" w:rsidRDefault="00D3469D" w:rsidP="000E31D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osobowe administracji np.: koordynator projektu, obsługa księgowa, obsługa administracyjno-biurowa, </w:t>
      </w:r>
    </w:p>
    <w:p w14:paraId="390F74EC" w14:textId="77777777" w:rsidR="00D3469D" w:rsidRDefault="00D3469D" w:rsidP="000E31D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obsługi projektu np.: opłaty za czynsz, telefon/faks, Internet, centralne ogrzewanie, opłaty pocztowe, ubezpieczenia majątkowe i osobowe, amortyzacja wyposa</w:t>
      </w:r>
      <w:r>
        <w:rPr>
          <w:rFonts w:asciiTheme="minorHAnsi" w:eastAsia="TTE1C8F2A0t00" w:hAnsiTheme="minorHAnsi" w:cstheme="minorHAnsi"/>
        </w:rPr>
        <w:t>ż</w:t>
      </w:r>
      <w:r>
        <w:rPr>
          <w:rFonts w:asciiTheme="minorHAnsi" w:hAnsiTheme="minorHAnsi" w:cstheme="minorHAnsi"/>
        </w:rPr>
        <w:t>enia wg. obowiązującej stawki, materiały biurowe i artykuły piśmiennicze zużyte na potrzeby projektu, ubezpieczenie lokalu, sprzętu.</w:t>
      </w:r>
    </w:p>
    <w:p w14:paraId="210544B9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 pojęciem wydatku faktycznie poniesionego należy rozumieć wydatek poniesiony w znaczeniu kasowym, tj. jako rozchód środków pieniężnych z kasy lub rachunku bankowego oferenta, za wyjątkiem wkładu osobowego. Dowodem poniesienia wydatku jest opłacona faktura lub inny dokument ksi</w:t>
      </w:r>
      <w:r>
        <w:rPr>
          <w:rFonts w:asciiTheme="minorHAnsi" w:eastAsia="TTE1C8F2A0t00" w:hAnsiTheme="minorHAnsi" w:cstheme="minorHAnsi"/>
        </w:rPr>
        <w:t>ę</w:t>
      </w:r>
      <w:r>
        <w:rPr>
          <w:rFonts w:asciiTheme="minorHAnsi" w:hAnsiTheme="minorHAnsi" w:cstheme="minorHAnsi"/>
        </w:rPr>
        <w:t>gowy o równowa</w:t>
      </w:r>
      <w:r>
        <w:rPr>
          <w:rFonts w:asciiTheme="minorHAnsi" w:eastAsia="TTE1C8F2A0t00" w:hAnsiTheme="minorHAnsi" w:cstheme="minorHAnsi"/>
        </w:rPr>
        <w:t>ż</w:t>
      </w:r>
      <w:r>
        <w:rPr>
          <w:rFonts w:asciiTheme="minorHAnsi" w:hAnsiTheme="minorHAnsi" w:cstheme="minorHAnsi"/>
        </w:rPr>
        <w:t>nej warto</w:t>
      </w:r>
      <w:r>
        <w:rPr>
          <w:rFonts w:asciiTheme="minorHAnsi" w:eastAsia="TTE1C8F2A0t00" w:hAnsiTheme="minorHAnsi" w:cstheme="minorHAnsi"/>
        </w:rPr>
        <w:t>ś</w:t>
      </w:r>
      <w:r>
        <w:rPr>
          <w:rFonts w:asciiTheme="minorHAnsi" w:hAnsiTheme="minorHAnsi" w:cstheme="minorHAnsi"/>
        </w:rPr>
        <w:t>ci dowodowej wraz z dowodami zapłaty.</w:t>
      </w:r>
    </w:p>
    <w:p w14:paraId="622A2F84" w14:textId="77777777" w:rsidR="00D3469D" w:rsidRDefault="00D3469D" w:rsidP="000E3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6DD1A5" w14:textId="77777777" w:rsidR="00D3469D" w:rsidRDefault="00D3469D" w:rsidP="000E3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OFERTA REALIZACJI ZADANIA PUBLICZNEGO</w:t>
      </w:r>
    </w:p>
    <w:p w14:paraId="1B104FA1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Dwie lub więcej organizacji działające wspólnie mogą złożyć ofertę wspólną.</w:t>
      </w:r>
    </w:p>
    <w:p w14:paraId="5BCB9F2A" w14:textId="6EF31955" w:rsidR="00D3469D" w:rsidRPr="009E41E1" w:rsidRDefault="009E41E1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Wymagane jest</w:t>
      </w:r>
      <w:r w:rsidR="00D3469D" w:rsidRPr="009E41E1">
        <w:rPr>
          <w:rFonts w:asciiTheme="minorHAnsi" w:hAnsiTheme="minorHAnsi" w:cstheme="minorHAnsi"/>
        </w:rPr>
        <w:t xml:space="preserve"> wypełnieni</w:t>
      </w:r>
      <w:r>
        <w:rPr>
          <w:rFonts w:asciiTheme="minorHAnsi" w:hAnsiTheme="minorHAnsi" w:cstheme="minorHAnsi"/>
        </w:rPr>
        <w:t>e</w:t>
      </w:r>
      <w:r w:rsidR="00D3469D" w:rsidRPr="009E41E1">
        <w:rPr>
          <w:rFonts w:asciiTheme="minorHAnsi" w:hAnsiTheme="minorHAnsi" w:cstheme="minorHAnsi"/>
        </w:rPr>
        <w:t xml:space="preserve"> w części III. „Opis zadania”, tabeli 6. „Dodatkowe informacje dotyczące rezultatów realizacji zadania publicznego”.</w:t>
      </w:r>
    </w:p>
    <w:p w14:paraId="2DA5F9A2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>Sugeruje się nie podawać danych osobowych kadry</w:t>
      </w:r>
      <w:r>
        <w:rPr>
          <w:rFonts w:asciiTheme="minorHAnsi" w:hAnsiTheme="minorHAnsi" w:cstheme="minorHAnsi"/>
        </w:rPr>
        <w:t xml:space="preserve"> zatrudnionej do realizacji zadania (część IV. „Charakterystyka oferenta”, tabela 2. „Zasoby kadrowe, rzeczowe i finansowe oferenta”).</w:t>
      </w:r>
    </w:p>
    <w:p w14:paraId="53667A7E" w14:textId="77777777" w:rsidR="00D3469D" w:rsidRPr="00FE0C87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Oferent </w:t>
      </w:r>
      <w:r>
        <w:rPr>
          <w:rFonts w:asciiTheme="minorHAnsi" w:hAnsiTheme="minorHAnsi" w:cstheme="minorHAnsi"/>
          <w:bCs/>
          <w:color w:val="000000"/>
        </w:rPr>
        <w:t>nie ma obowiązku wyceny wkładu własnego niefinansowego rzeczowego</w:t>
      </w:r>
      <w:r>
        <w:rPr>
          <w:rFonts w:asciiTheme="minorHAnsi" w:hAnsiTheme="minorHAnsi" w:cstheme="minorHAnsi"/>
          <w:color w:val="000000"/>
        </w:rPr>
        <w:t xml:space="preserve"> (część V. Kalkulacja przewidywanych kosztów realizacji zadania publicznego, tabela V.B Źródła finansowania kosztów realizacji zadania, wiersz 3.2.).</w:t>
      </w:r>
    </w:p>
    <w:p w14:paraId="785135E0" w14:textId="03DA7893" w:rsidR="00FE0C87" w:rsidRPr="00FE0C87" w:rsidRDefault="007228CE" w:rsidP="00FE0C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Oferent ma obowiązek o</w:t>
      </w:r>
      <w:r w:rsidR="009E41E1" w:rsidRPr="00FE0C87">
        <w:rPr>
          <w:rFonts w:asciiTheme="minorHAnsi" w:hAnsiTheme="minorHAnsi" w:cstheme="minorHAnsi"/>
          <w:color w:val="000000"/>
        </w:rPr>
        <w:t>pis</w:t>
      </w:r>
      <w:r>
        <w:rPr>
          <w:rFonts w:asciiTheme="minorHAnsi" w:hAnsiTheme="minorHAnsi" w:cstheme="minorHAnsi"/>
          <w:color w:val="000000"/>
        </w:rPr>
        <w:t>u</w:t>
      </w:r>
      <w:r w:rsidR="009E41E1" w:rsidRPr="00FE0C87">
        <w:rPr>
          <w:rFonts w:asciiTheme="minorHAnsi" w:hAnsiTheme="minorHAnsi" w:cstheme="minorHAnsi"/>
          <w:color w:val="000000"/>
        </w:rPr>
        <w:t xml:space="preserve"> wymagań dotyczących zapewnienia dostępności osobom ze szczególnymi potrzebami</w:t>
      </w:r>
      <w:r>
        <w:rPr>
          <w:rFonts w:asciiTheme="minorHAnsi" w:hAnsiTheme="minorHAnsi" w:cstheme="minorHAnsi"/>
          <w:color w:val="000000"/>
        </w:rPr>
        <w:t xml:space="preserve"> (w części VI. „Inne informacje”, pkt 3</w:t>
      </w:r>
      <w:r>
        <w:rPr>
          <w:rFonts w:asciiTheme="minorHAnsi" w:hAnsiTheme="minorHAnsi" w:cstheme="minorHAnsi"/>
          <w:b/>
          <w:bCs/>
          <w:color w:val="000000"/>
        </w:rPr>
        <w:t xml:space="preserve"> „</w:t>
      </w:r>
      <w:r>
        <w:rPr>
          <w:rFonts w:asciiTheme="minorHAnsi" w:hAnsiTheme="minorHAnsi" w:cstheme="minorHAnsi"/>
        </w:rPr>
        <w:t>Inne działania,</w:t>
      </w:r>
      <w:r>
        <w:rPr>
          <w:rFonts w:asciiTheme="minorHAnsi" w:hAnsiTheme="minorHAnsi" w:cstheme="minorHAnsi"/>
          <w:bCs/>
        </w:rPr>
        <w:t xml:space="preserve"> które mogą mieć znaczenie przy ocenie oferty, w tym odnoszące się do kalkulacji przewidywanych kosztów oraz oświadczeń zawartych w sekcji”)</w:t>
      </w:r>
      <w:r w:rsidR="009E41E1" w:rsidRPr="00FE0C87">
        <w:rPr>
          <w:rFonts w:asciiTheme="minorHAnsi" w:hAnsiTheme="minorHAnsi" w:cstheme="minorHAnsi"/>
          <w:color w:val="000000"/>
        </w:rPr>
        <w:t xml:space="preserve">: </w:t>
      </w:r>
    </w:p>
    <w:p w14:paraId="2C25B783" w14:textId="5AA14252" w:rsidR="009E41E1" w:rsidRPr="00FE0C87" w:rsidRDefault="009E41E1" w:rsidP="00FE0C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</w:rPr>
      </w:pPr>
      <w:r w:rsidRPr="00FE0C87">
        <w:rPr>
          <w:rFonts w:asciiTheme="minorHAnsi" w:hAnsiTheme="minorHAnsi" w:cstheme="minorHAnsi"/>
          <w:color w:val="000000"/>
        </w:rPr>
        <w:t xml:space="preserve">W zależności od charakteru realizowanego zadania publicznego Zleceniobiorca zobowiązany jest, zgodnie z ustawą z dnia 19 lipca 2019 r. o zapewnianiu dostępności osobom ze szczególnymi potrzebami, do zapewnienia w zakresie minimalnym, </w:t>
      </w:r>
      <w:r w:rsidR="002D7E2A">
        <w:rPr>
          <w:rFonts w:asciiTheme="minorHAnsi" w:hAnsiTheme="minorHAnsi" w:cstheme="minorHAnsi"/>
          <w:color w:val="000000"/>
        </w:rPr>
        <w:br/>
      </w:r>
      <w:r w:rsidRPr="00FE0C87">
        <w:rPr>
          <w:rFonts w:asciiTheme="minorHAnsi" w:hAnsiTheme="minorHAnsi" w:cstheme="minorHAnsi"/>
          <w:color w:val="000000"/>
        </w:rPr>
        <w:t xml:space="preserve">w ramach realizowanego zadania publicznego w obszarze dostępności architektonicznej, cyfrowej i informacyjno-komunikacyjnej. Informacje </w:t>
      </w:r>
      <w:r w:rsidR="002D7E2A">
        <w:rPr>
          <w:rFonts w:asciiTheme="minorHAnsi" w:hAnsiTheme="minorHAnsi" w:cstheme="minorHAnsi"/>
          <w:color w:val="000000"/>
        </w:rPr>
        <w:br/>
      </w:r>
      <w:r w:rsidRPr="00FE0C87">
        <w:rPr>
          <w:rFonts w:asciiTheme="minorHAnsi" w:hAnsiTheme="minorHAnsi" w:cstheme="minorHAnsi"/>
          <w:color w:val="000000"/>
        </w:rPr>
        <w:t xml:space="preserve">o projektowanym poziomie zapewnienia dostępności osobom ze szczególnymi potrzebami w ramach zadania w obszarze architektonicznym, cyfrowym, komunikacyjno-informacyjnym lub przewidywanych formach dostępu alternatywnego oferent powinien zawrzeć w sekcji VI oferty – inne działania mogące mieć znaczenie przy ocenie oferty. Ewentualne bariery w poszczególnych obszarach dostępności </w:t>
      </w:r>
      <w:r w:rsidR="002D7E2A">
        <w:rPr>
          <w:rFonts w:asciiTheme="minorHAnsi" w:hAnsiTheme="minorHAnsi" w:cstheme="minorHAnsi"/>
          <w:color w:val="000000"/>
        </w:rPr>
        <w:br/>
      </w:r>
      <w:r w:rsidRPr="00FE0C87">
        <w:rPr>
          <w:rFonts w:asciiTheme="minorHAnsi" w:hAnsiTheme="minorHAnsi" w:cstheme="minorHAnsi"/>
          <w:color w:val="000000"/>
        </w:rPr>
        <w:t xml:space="preserve">i przeszkody w ich usunięciu powinny zostać szczegółowo opisane i uzasadnione wraz z określoną szczegółowo ścieżką postępowania w przypadku dostępu alternatywnego. </w:t>
      </w:r>
    </w:p>
    <w:p w14:paraId="3DFDE558" w14:textId="1F076C3B" w:rsidR="009E41E1" w:rsidRPr="00FE0C87" w:rsidRDefault="009E41E1" w:rsidP="00FE0C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FE0C87">
        <w:rPr>
          <w:rFonts w:asciiTheme="minorHAnsi" w:hAnsiTheme="minorHAnsi" w:cstheme="minorHAnsi"/>
          <w:color w:val="000000"/>
        </w:rPr>
        <w:t>W zależności od sposobu realizacji zadania w formule stacjonarnej, online lub mieszanej oferent jest zobowiązany do przedstawienia w ofercie, w jaki sposób zapewni realizację wymagań art. 6 ustawy z dnia 19 lipca 2019 r. o zapewnieniu dostępności osobom ze szczególnymi potrzebami</w:t>
      </w:r>
      <w:r w:rsidR="00FE0C87" w:rsidRPr="00FE0C87">
        <w:rPr>
          <w:rFonts w:asciiTheme="minorHAnsi" w:hAnsiTheme="minorHAnsi" w:cstheme="minorHAnsi"/>
          <w:color w:val="000000"/>
        </w:rPr>
        <w:t>.</w:t>
      </w:r>
    </w:p>
    <w:p w14:paraId="0ED8BB31" w14:textId="777A2B69" w:rsidR="00FE0C87" w:rsidRPr="00FE0C87" w:rsidRDefault="009E41E1" w:rsidP="00FE0C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FE0C87">
        <w:rPr>
          <w:rFonts w:asciiTheme="minorHAnsi" w:hAnsiTheme="minorHAnsi" w:cstheme="minorHAnsi"/>
          <w:color w:val="000000"/>
        </w:rPr>
        <w:t xml:space="preserve">W przypadku braku obiektywnych możliwości zapewnienia dostępności np. </w:t>
      </w:r>
      <w:r w:rsidR="002D7E2A">
        <w:rPr>
          <w:rFonts w:asciiTheme="minorHAnsi" w:hAnsiTheme="minorHAnsi" w:cstheme="minorHAnsi"/>
          <w:color w:val="000000"/>
        </w:rPr>
        <w:br/>
      </w:r>
      <w:r w:rsidRPr="00FE0C87">
        <w:rPr>
          <w:rFonts w:asciiTheme="minorHAnsi" w:hAnsiTheme="minorHAnsi" w:cstheme="minorHAnsi"/>
          <w:color w:val="000000"/>
        </w:rPr>
        <w:t xml:space="preserve">z powodów technicznych lub prawnych wymagane jest zapewnienie odbiorcom ze szczególnymi potrzebami w ramach realizowanego zadania publicznego dostępu alternatywnego określonego w art. 7 ust. 2 ww. ustawy. Dostęp alternatywny polega w szczególności na: </w:t>
      </w:r>
    </w:p>
    <w:p w14:paraId="1917BB67" w14:textId="77777777" w:rsidR="00FE0C87" w:rsidRPr="00FE0C87" w:rsidRDefault="009E41E1" w:rsidP="00FE0C87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FE0C87">
        <w:rPr>
          <w:rFonts w:asciiTheme="minorHAnsi" w:hAnsiTheme="minorHAnsi" w:cstheme="minorHAnsi"/>
          <w:color w:val="000000"/>
        </w:rPr>
        <w:t>zapewnieniu osobie ze szczególnymi potrzebami wsparcia innej osoby</w:t>
      </w:r>
      <w:r w:rsidR="00FE0C87" w:rsidRPr="00FE0C87">
        <w:rPr>
          <w:rFonts w:asciiTheme="minorHAnsi" w:hAnsiTheme="minorHAnsi" w:cstheme="minorHAnsi"/>
          <w:color w:val="000000"/>
        </w:rPr>
        <w:t>,</w:t>
      </w:r>
      <w:r w:rsidRPr="00FE0C87">
        <w:rPr>
          <w:rFonts w:asciiTheme="minorHAnsi" w:hAnsiTheme="minorHAnsi" w:cstheme="minorHAnsi"/>
          <w:color w:val="000000"/>
        </w:rPr>
        <w:t xml:space="preserve"> lub </w:t>
      </w:r>
    </w:p>
    <w:p w14:paraId="4C85F02B" w14:textId="24E0635E" w:rsidR="009E41E1" w:rsidRPr="00FE0C87" w:rsidRDefault="009E41E1" w:rsidP="00FE0C87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FE0C87">
        <w:rPr>
          <w:rFonts w:asciiTheme="minorHAnsi" w:hAnsiTheme="minorHAnsi" w:cstheme="minorHAnsi"/>
          <w:color w:val="000000"/>
        </w:rPr>
        <w:t xml:space="preserve">zapewnieniu wsparcia technicznego osobie ze szczególnymi potrzebami, w tym </w:t>
      </w:r>
      <w:r w:rsidR="002D7E2A">
        <w:rPr>
          <w:rFonts w:asciiTheme="minorHAnsi" w:hAnsiTheme="minorHAnsi" w:cstheme="minorHAnsi"/>
          <w:color w:val="000000"/>
        </w:rPr>
        <w:br/>
      </w:r>
      <w:r w:rsidRPr="00FE0C87">
        <w:rPr>
          <w:rFonts w:asciiTheme="minorHAnsi" w:hAnsiTheme="minorHAnsi" w:cstheme="minorHAnsi"/>
          <w:color w:val="000000"/>
        </w:rPr>
        <w:t>z wykorzystaniem nowoczesnych technologii</w:t>
      </w:r>
      <w:r w:rsidR="00FE0C87" w:rsidRPr="00FE0C87">
        <w:rPr>
          <w:rFonts w:asciiTheme="minorHAnsi" w:hAnsiTheme="minorHAnsi" w:cstheme="minorHAnsi"/>
          <w:color w:val="000000"/>
        </w:rPr>
        <w:t>,</w:t>
      </w:r>
      <w:r w:rsidRPr="00FE0C87">
        <w:rPr>
          <w:rFonts w:asciiTheme="minorHAnsi" w:hAnsiTheme="minorHAnsi" w:cstheme="minorHAnsi"/>
          <w:color w:val="000000"/>
        </w:rPr>
        <w:t xml:space="preserve"> lub </w:t>
      </w:r>
    </w:p>
    <w:p w14:paraId="6CE0E654" w14:textId="4556CDFE" w:rsidR="009E41E1" w:rsidRPr="00FE0C87" w:rsidRDefault="009E41E1" w:rsidP="00FE0C87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FE0C87"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  <w:t xml:space="preserve">wprowadzeniu takiej organizacji podmiotu publicznego, która umożliwi realizację potrzeb osób ze szczególnymi potrzebami, w niezbędnym zakresie dla tych osób. </w:t>
      </w:r>
    </w:p>
    <w:p w14:paraId="0AF10494" w14:textId="2542479D" w:rsidR="009E41E1" w:rsidRPr="000E3340" w:rsidRDefault="009E41E1" w:rsidP="00FE0C87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</w:pPr>
      <w:r w:rsidRPr="00FE0C87"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  <w:t xml:space="preserve">Zadanie publiczne powinno być zaprojektowane i realizowane przez oferentów w taki sposób, aby nie wykluczało z uczestnictwa w nich osób ze specjalnymi potrzebami. Zapewnianie dostępności przez Zleceniobiorcę oznacza obowiązek osiągnięcia stanu faktycznego, w którym osoba ze szczególnymi potrzebami jako odbiorca zadania </w:t>
      </w:r>
      <w:r w:rsidRPr="000E3340"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  <w:t xml:space="preserve">publicznego, może w nim uczestniczyć na zasadzie równości z innymi osobami. </w:t>
      </w:r>
    </w:p>
    <w:p w14:paraId="3278D6DA" w14:textId="77777777" w:rsidR="000E3340" w:rsidRPr="000E3340" w:rsidRDefault="000E3340" w:rsidP="007228C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0E3340">
        <w:rPr>
          <w:rFonts w:asciiTheme="minorHAnsi" w:hAnsiTheme="minorHAnsi" w:cstheme="minorHAnsi"/>
        </w:rPr>
        <w:t xml:space="preserve">Dopuszcza się zlecenie część realizacji zadania publicznego </w:t>
      </w:r>
      <w:r w:rsidRPr="000E3340">
        <w:rPr>
          <w:rFonts w:asciiTheme="minorHAnsi" w:hAnsiTheme="minorHAnsi" w:cstheme="minorHAnsi"/>
          <w:b/>
          <w:bCs/>
        </w:rPr>
        <w:t xml:space="preserve">podmiotowi niebędącemu stroną umowy </w:t>
      </w:r>
      <w:r w:rsidRPr="000E3340">
        <w:rPr>
          <w:rFonts w:asciiTheme="minorHAnsi" w:hAnsiTheme="minorHAnsi" w:cstheme="minorHAnsi"/>
        </w:rPr>
        <w:t xml:space="preserve">w zakresie, w którym oferent nie dysponuje wystarczającymi środkami/zasobami i/lub nie jest w stanie dostarczyć we własnym zakresie określonych usług/działań niezbędnych do realizacji tego zadania, </w:t>
      </w:r>
      <w:r w:rsidRPr="000E3340">
        <w:rPr>
          <w:rFonts w:asciiTheme="minorHAnsi" w:hAnsiTheme="minorHAnsi" w:cstheme="minorHAnsi"/>
          <w:b/>
          <w:bCs/>
        </w:rPr>
        <w:t xml:space="preserve">przy czym przynajmniej 60% zadania </w:t>
      </w:r>
      <w:r w:rsidRPr="000E3340">
        <w:rPr>
          <w:rFonts w:asciiTheme="minorHAnsi" w:hAnsiTheme="minorHAnsi" w:cstheme="minorHAnsi"/>
          <w:b/>
          <w:bCs/>
        </w:rPr>
        <w:lastRenderedPageBreak/>
        <w:t>musi być zrealizowane przy pomocy personelu Zleceniobiorcy</w:t>
      </w:r>
      <w:r w:rsidRPr="000E3340">
        <w:rPr>
          <w:rFonts w:asciiTheme="minorHAnsi" w:hAnsiTheme="minorHAnsi" w:cstheme="minorHAnsi"/>
        </w:rPr>
        <w:t>. Zlecenie realizacji części zadania publicznego podmiotowi niebędącemu stroną umowy nie dotyczy czynności pomocniczych o charakterze technicznym lub specjalistycznym, które nie stanowią zasadniczej merytorycznej części oferty i nie są rozumiane jako realizacja danego zadania, w szczególności takich jak np. wydruk ulotek, usługi transportowe, księgowe, promocyjne.</w:t>
      </w:r>
    </w:p>
    <w:p w14:paraId="0DA0F4AB" w14:textId="353AE1AD" w:rsidR="000E3340" w:rsidRPr="000E3340" w:rsidRDefault="000E3340" w:rsidP="007228C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0E3340">
        <w:rPr>
          <w:rFonts w:asciiTheme="minorHAnsi" w:hAnsiTheme="minorHAnsi" w:cstheme="minorHAnsi"/>
        </w:rPr>
        <w:t xml:space="preserve"> Przy wykonywaniu zadania publicznego Zleceniobiorca zobowiązany jest przed nawiązaniem z osobą stosunku pracy lub przed dopuszczeniem osoby do innej działalności związanej z wychowaniem, edukacją, leczeniem, świadczeniem porad psychologicznych, rozwojem duchowym, uprawianiem sportu lub realizacją innych zainteresowań przez małoletnich, spełnić obowiązki, o których mowa w art. 21 ustawy z dnia 13 maja 2016 r. o przeciwdziałaniu zagrożeniom przestępczością na tle seksualnym i ochronie małoletnich. </w:t>
      </w:r>
    </w:p>
    <w:p w14:paraId="541A9B89" w14:textId="77777777" w:rsidR="00D3469D" w:rsidRDefault="00D3469D" w:rsidP="000E31DB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BCDB675" w14:textId="77777777" w:rsidR="00D3469D" w:rsidRDefault="00D3469D" w:rsidP="000E31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WARUNKI REALIZACJI ZADANIA </w:t>
      </w:r>
    </w:p>
    <w:p w14:paraId="3DDD5842" w14:textId="77777777" w:rsidR="00D3469D" w:rsidRDefault="00D3469D" w:rsidP="000E31D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Zakres i warunki realizacji zadania określi umowa zgodnie z ramowym wzorem umowy stanowiącym załącznik nr 3 do Rozporządzenia Przewodniczącego Komitetu do spraw Pożytku Publicznego z dnia 24 października 2018 r. w sprawie wzorów ofert i ramowych wzorów umów dotyczących realizacji zadań publicznych oraz wzorów sprawozdań                        z wykonania tych zadań (Dz. U. z 2018 r. poz. 2057).</w:t>
      </w:r>
    </w:p>
    <w:p w14:paraId="6F8FA6D4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dotacja zostanie przyznana w mniejszej kwocie niż kwota wnioskowana, należy dokonać aktualizacji oferty. Jeżeli oferent we wskazanym terminie nie dokona aktualizacji, zleceniodawca potraktuje to jako odstąpienie od zawarcia umowy dotacyjnej.</w:t>
      </w:r>
    </w:p>
    <w:p w14:paraId="74FFFE76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 Powiatu Wyszkowskiego może odmówić oferentowi wyłonionemu w konkursie przyznania dotacji i podpisania umowy w przypadku, gdy okaże się, że oferent lub jego reprezentanci utracą zdolność do czynności prawnych, zostaną ujawnione nieznane wcześniej okoliczności podważające wiarygodność merytoryczną lub finansową oferenta.</w:t>
      </w:r>
    </w:p>
    <w:p w14:paraId="1BD1E0FE" w14:textId="77777777" w:rsidR="00D3469D" w:rsidRDefault="00D3469D" w:rsidP="000E31DB">
      <w:pPr>
        <w:pStyle w:val="text-justify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etapie realizacji zadania dopuszcza się dokonywanie przesunięć pomiędzy poszczególnymi pozycjami kosztów określonymi w kalkulacji przewidywanych kosztów, finansowych z dotacji lub ze środków finansowych własnych w wysokości do 10%.</w:t>
      </w:r>
    </w:p>
    <w:p w14:paraId="5DB127F2" w14:textId="77777777" w:rsidR="00D3469D" w:rsidRDefault="00D3469D" w:rsidP="000E31D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Przesunięcia, o których mowa w ust. 5, powyżej 10% wymagają zgody Zarządu Powiatu Wyszkowskiego oraz sporządzenia aneksu do zawartej umowy.</w:t>
      </w:r>
    </w:p>
    <w:p w14:paraId="7056472D" w14:textId="4F50C951" w:rsidR="00D3469D" w:rsidRDefault="00D3469D" w:rsidP="000E31D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Jeśli w wyniku realizacji zadania ulegnie zmniejszeniu wartość zadania, odpowiedniemu zmniejszeniu ulega wysokość dotacji z zachowaniem udziału procentowego dotacji </w:t>
      </w:r>
      <w:r w:rsidR="002D7E2A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>w całkowitych kosztach zadania. Jeżeli zaś ulegnie zwiększeniu całkowity koszt realizacji zadania, wysokość dotacji pozostaje bez zmian.</w:t>
      </w:r>
    </w:p>
    <w:p w14:paraId="38F58880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 się termin poniesienia wydatków dla środków pochodzących z dotacji oraz dla innych środków finansowych: od dnia rozpoczęcia realizacji zadania do dnia jego zakończenia.</w:t>
      </w:r>
    </w:p>
    <w:p w14:paraId="3E8279C8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 realizujący zadanie publiczne zobowiązany jest do składania sprawozdań                       z realizacji zadania zgodnie z postanowieniami umowy; wzór sprawozdania stanowi załącznik nr 5 do Rozporządzenia Przewodniczącego Komitetu do spraw Pożytku Publicznego z dnia 24 października 2018 r. w sprawie wzorów ofert i ramowych wzorów umów dotyczących realizacji zadań publicznych oraz wzorów sprawozdań</w:t>
      </w:r>
      <w:r>
        <w:rPr>
          <w:rFonts w:cstheme="minorHAnsi"/>
          <w:sz w:val="24"/>
          <w:szCs w:val="24"/>
        </w:rPr>
        <w:br/>
        <w:t>z wykonania tych zadań.</w:t>
      </w:r>
    </w:p>
    <w:p w14:paraId="2E86BAFC" w14:textId="112FD952" w:rsidR="00D3469D" w:rsidRPr="00F238A2" w:rsidRDefault="00F238A2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38A2">
        <w:rPr>
          <w:rFonts w:cstheme="minorHAnsi"/>
          <w:color w:val="000000" w:themeColor="text1"/>
          <w:sz w:val="24"/>
          <w:szCs w:val="24"/>
        </w:rPr>
        <w:t xml:space="preserve">Sprawozdanie końcowe z wykonania zadania publicznego Zleceniobiorca składa się w </w:t>
      </w:r>
      <w:r w:rsidRPr="00F238A2">
        <w:rPr>
          <w:rFonts w:cstheme="minorHAnsi"/>
          <w:b/>
          <w:bCs/>
          <w:color w:val="000000" w:themeColor="text1"/>
          <w:sz w:val="24"/>
          <w:szCs w:val="24"/>
        </w:rPr>
        <w:t xml:space="preserve">WERSJI PAPIEROWEJ (wcześniej wygenerowanej z systemu Witkac.pl). </w:t>
      </w:r>
      <w:r w:rsidRPr="00F238A2">
        <w:rPr>
          <w:rFonts w:cstheme="minorHAnsi"/>
          <w:color w:val="000000" w:themeColor="text1"/>
          <w:sz w:val="24"/>
          <w:szCs w:val="24"/>
        </w:rPr>
        <w:t>O zachowaniu terminu złożenia sprawozdania decyduje</w:t>
      </w:r>
      <w:r w:rsidRPr="00F238A2">
        <w:rPr>
          <w:rFonts w:cstheme="minorHAnsi"/>
          <w:b/>
          <w:bCs/>
          <w:color w:val="000000" w:themeColor="text1"/>
          <w:sz w:val="24"/>
          <w:szCs w:val="24"/>
        </w:rPr>
        <w:t xml:space="preserve"> data wpływu </w:t>
      </w:r>
      <w:r w:rsidRPr="00F238A2">
        <w:rPr>
          <w:rFonts w:cstheme="minorHAnsi"/>
          <w:color w:val="000000" w:themeColor="text1"/>
          <w:sz w:val="24"/>
          <w:szCs w:val="24"/>
        </w:rPr>
        <w:t>do Starostwa Powiatowego w Wyszkowie</w:t>
      </w:r>
      <w:r w:rsidR="00D3469D" w:rsidRPr="00F238A2">
        <w:rPr>
          <w:rFonts w:eastAsia="Times New Roman" w:cstheme="minorHAnsi"/>
          <w:sz w:val="24"/>
          <w:szCs w:val="24"/>
        </w:rPr>
        <w:t>:</w:t>
      </w:r>
    </w:p>
    <w:p w14:paraId="01C01A69" w14:textId="73B0D4D0" w:rsidR="00D3469D" w:rsidRPr="00F238A2" w:rsidRDefault="00D3469D" w:rsidP="000E31D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238A2">
        <w:rPr>
          <w:rFonts w:asciiTheme="minorHAnsi" w:hAnsiTheme="minorHAnsi" w:cstheme="minorHAnsi"/>
        </w:rPr>
        <w:lastRenderedPageBreak/>
        <w:t xml:space="preserve">osobiście w kancelarii Starostwa Powiatowego w Wyszkowie, Aleja Róż 2, pok. 39 w godzinach 8:00 – 16:00 w dni robocze, lub </w:t>
      </w:r>
    </w:p>
    <w:p w14:paraId="41C1DED9" w14:textId="61E11EFB" w:rsidR="00D3469D" w:rsidRPr="00F238A2" w:rsidRDefault="00D3469D" w:rsidP="000E31D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238A2">
        <w:rPr>
          <w:rFonts w:asciiTheme="minorHAnsi" w:hAnsiTheme="minorHAnsi" w:cstheme="minorHAnsi"/>
        </w:rPr>
        <w:t xml:space="preserve">na adres: </w:t>
      </w:r>
    </w:p>
    <w:p w14:paraId="458F0739" w14:textId="49C9B22D" w:rsidR="00D3469D" w:rsidRPr="00F238A2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 w:rsidRPr="00F238A2">
        <w:rPr>
          <w:rFonts w:asciiTheme="minorHAnsi" w:hAnsiTheme="minorHAnsi" w:cstheme="minorHAnsi"/>
        </w:rPr>
        <w:t>Starostw</w:t>
      </w:r>
      <w:r w:rsidR="004F1FA4" w:rsidRPr="00F238A2">
        <w:rPr>
          <w:rFonts w:asciiTheme="minorHAnsi" w:hAnsiTheme="minorHAnsi" w:cstheme="minorHAnsi"/>
        </w:rPr>
        <w:t>o</w:t>
      </w:r>
      <w:r w:rsidRPr="00F238A2">
        <w:rPr>
          <w:rFonts w:asciiTheme="minorHAnsi" w:hAnsiTheme="minorHAnsi" w:cstheme="minorHAnsi"/>
        </w:rPr>
        <w:t xml:space="preserve"> Powiatowe w Wyszkowie</w:t>
      </w:r>
    </w:p>
    <w:p w14:paraId="1B14DEC4" w14:textId="417FC9C2" w:rsidR="00D3469D" w:rsidRPr="00F238A2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 w:rsidRPr="00F238A2">
        <w:rPr>
          <w:rFonts w:asciiTheme="minorHAnsi" w:hAnsiTheme="minorHAnsi" w:cstheme="minorHAnsi"/>
        </w:rPr>
        <w:t>Aleja Róż 2, 07-200 Wyszków</w:t>
      </w:r>
      <w:r w:rsidR="007228CE" w:rsidRPr="00F238A2">
        <w:rPr>
          <w:rFonts w:asciiTheme="minorHAnsi" w:hAnsiTheme="minorHAnsi" w:cstheme="minorHAnsi"/>
        </w:rPr>
        <w:t>.</w:t>
      </w:r>
    </w:p>
    <w:p w14:paraId="56591BEA" w14:textId="5498BDB3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Akceptacja sprawozdania i rozliczenie dotacji polega w szczególności na weryfikacji przez Zleceniodawcę założonych w ofercie rezultatów i działań Zleceniobiorcy.</w:t>
      </w:r>
    </w:p>
    <w:p w14:paraId="3390C157" w14:textId="6947FCCB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Zleceniobiorca powinien zrealizować wszystkie działania planowane przy realizacji zadania publicznego, osiągnąć rezultaty założone w ofercie oraz wydatkować środki finansowe </w:t>
      </w:r>
      <w:r w:rsidR="002D7E2A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>w terminach określonych w umowie i zgodnie z kosztorysem zawartym w ofercie.</w:t>
      </w:r>
    </w:p>
    <w:p w14:paraId="5355FE92" w14:textId="77777777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Sprawozdanie z realizacji zadania publicznego zostanie zaakceptowane, jeżeli wszystkie działania w ramach zadania publicznego zostały zrealizowane, a poziom osiągnięcia każdego z zakładanych rezultatów realizacji zadania publicznego wyniesie nie mniej niż </w:t>
      </w:r>
      <w:r>
        <w:rPr>
          <w:rFonts w:asciiTheme="minorHAnsi" w:eastAsia="Times New Roman" w:hAnsiTheme="minorHAnsi" w:cstheme="minorHAnsi"/>
          <w:b/>
          <w:bCs/>
        </w:rPr>
        <w:t>80%</w:t>
      </w:r>
      <w:r>
        <w:rPr>
          <w:rFonts w:asciiTheme="minorHAnsi" w:eastAsia="Times New Roman" w:hAnsiTheme="minorHAnsi" w:cstheme="minorHAnsi"/>
        </w:rPr>
        <w:t xml:space="preserve"> poziomu założonego w ofercie.</w:t>
      </w:r>
    </w:p>
    <w:p w14:paraId="25140A52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CDCB91E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SKŁADANIA OFERT</w:t>
      </w:r>
    </w:p>
    <w:p w14:paraId="0AB678C3" w14:textId="7452829F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Style w:val="Hipercze"/>
          <w:rFonts w:asciiTheme="minorHAnsi" w:hAnsiTheme="minorHAnsi" w:cstheme="minorHAnsi"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</w:rPr>
        <w:t xml:space="preserve">Oferty należy składać wyłącznie za pośrednictwem generatora wniosków w systemie Witkac.pl dostępnego na stronie: </w:t>
      </w:r>
      <w:hyperlink r:id="rId5" w:history="1">
        <w:r>
          <w:rPr>
            <w:rStyle w:val="Hipercze"/>
            <w:rFonts w:asciiTheme="minorHAnsi" w:hAnsiTheme="minorHAnsi" w:cstheme="minorHAnsi"/>
            <w:b/>
            <w:bCs/>
          </w:rPr>
          <w:t>https://witkac.pl</w:t>
        </w:r>
      </w:hyperlink>
      <w:r w:rsidR="00293C2D">
        <w:rPr>
          <w:rStyle w:val="Hipercze"/>
          <w:rFonts w:asciiTheme="minorHAnsi" w:hAnsiTheme="minorHAnsi" w:cstheme="minorHAnsi"/>
          <w:b/>
          <w:bCs/>
        </w:rPr>
        <w:t xml:space="preserve"> </w:t>
      </w:r>
      <w:r>
        <w:rPr>
          <w:rStyle w:val="Hipercze"/>
          <w:rFonts w:asciiTheme="minorHAnsi" w:hAnsiTheme="minorHAnsi" w:cstheme="minorHAnsi"/>
          <w:b/>
          <w:bCs/>
        </w:rPr>
        <w:t>.</w:t>
      </w:r>
    </w:p>
    <w:p w14:paraId="1543818C" w14:textId="77777777" w:rsidR="00D3469D" w:rsidRDefault="00D3469D" w:rsidP="000E31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cstheme="minorHAnsi"/>
          <w:b/>
          <w:bCs/>
          <w:sz w:val="24"/>
          <w:szCs w:val="24"/>
        </w:rPr>
        <w:t xml:space="preserve">UWAGA! 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>Oferty złożone w inny sposób nie będą rozpatrywane.</w:t>
      </w:r>
    </w:p>
    <w:p w14:paraId="59CD8DE2" w14:textId="2D74A660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składania ofert w generatorze wniosków w systemie Witkac.pl upływa dnia</w:t>
      </w:r>
      <w:r w:rsidR="002D7E2A">
        <w:rPr>
          <w:rFonts w:asciiTheme="minorHAnsi" w:hAnsiTheme="minorHAnsi" w:cstheme="minorHAnsi"/>
        </w:rPr>
        <w:t xml:space="preserve"> </w:t>
      </w:r>
      <w:r w:rsidR="00F238A2" w:rsidRPr="00F238A2">
        <w:rPr>
          <w:rFonts w:asciiTheme="minorHAnsi" w:hAnsiTheme="minorHAnsi" w:cstheme="minorHAnsi"/>
          <w:b/>
          <w:bCs/>
        </w:rPr>
        <w:t>3 kwietnia</w:t>
      </w:r>
      <w:r>
        <w:rPr>
          <w:rFonts w:asciiTheme="minorHAnsi" w:hAnsiTheme="minorHAnsi" w:cstheme="minorHAnsi"/>
          <w:b/>
          <w:bCs/>
        </w:rPr>
        <w:t xml:space="preserve"> 202</w:t>
      </w:r>
      <w:r w:rsidR="004F1FA4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r. o godz. 23:59:59</w:t>
      </w:r>
      <w:r>
        <w:rPr>
          <w:rFonts w:asciiTheme="minorHAnsi" w:hAnsiTheme="minorHAnsi" w:cstheme="minorHAnsi"/>
        </w:rPr>
        <w:t>.</w:t>
      </w:r>
    </w:p>
    <w:p w14:paraId="3DC8EF84" w14:textId="77777777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Procedura uzyskania dostępu do generatora oraz przygotowania i złożenia oferty opisana została w:</w:t>
      </w:r>
    </w:p>
    <w:p w14:paraId="609981AE" w14:textId="77777777" w:rsidR="00D3469D" w:rsidRDefault="00D3469D" w:rsidP="000E31D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Instrukcji tworzenia konta w systemie Witkac.pl;</w:t>
      </w:r>
    </w:p>
    <w:p w14:paraId="7C10CB2C" w14:textId="77777777" w:rsidR="00D3469D" w:rsidRDefault="00D3469D" w:rsidP="000E31D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Instrukcji obsługi kreatora składania wniosków po 3.01.2019 r.</w:t>
      </w:r>
    </w:p>
    <w:p w14:paraId="2B4F4475" w14:textId="77777777" w:rsidR="00D3469D" w:rsidRDefault="00D3469D" w:rsidP="000E31DB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Opublikowanych na stronie internetowej </w:t>
      </w:r>
      <w:hyperlink r:id="rId6" w:history="1">
        <w:r>
          <w:rPr>
            <w:rStyle w:val="Hipercze"/>
            <w:rFonts w:asciiTheme="minorHAnsi" w:hAnsiTheme="minorHAnsi" w:cstheme="minorHAnsi"/>
            <w:sz w:val="24"/>
            <w:szCs w:val="24"/>
          </w:rPr>
          <w:t>https://www.powiat-wyszkowski.pl</w:t>
        </w:r>
      </w:hyperlink>
      <w:r>
        <w:rPr>
          <w:rFonts w:cstheme="minorHAnsi"/>
          <w:sz w:val="24"/>
          <w:szCs w:val="24"/>
        </w:rPr>
        <w:t xml:space="preserve"> w zakładce NGO </w:t>
      </w:r>
      <w:hyperlink r:id="rId7" w:history="1">
        <w:r>
          <w:rPr>
            <w:rStyle w:val="Hipercze"/>
            <w:rFonts w:asciiTheme="minorHAnsi" w:hAnsiTheme="minorHAnsi" w:cstheme="minorHAnsi"/>
            <w:sz w:val="24"/>
            <w:szCs w:val="24"/>
          </w:rPr>
          <w:t>http://bip.powiat-wyszkowski.pl/index.php?cmd=zawartosc&amp;opt=pokaz&amp;id=14111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B01FE85" w14:textId="0A5C8DB5" w:rsidR="00D3469D" w:rsidRDefault="00D3469D" w:rsidP="000E31DB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Generator uniemożliwia edycję lub wycofanie oferty po jej złożeniu. </w:t>
      </w:r>
      <w:r>
        <w:rPr>
          <w:rFonts w:asciiTheme="minorHAnsi" w:hAnsiTheme="minorHAnsi" w:cstheme="minorHAnsi"/>
        </w:rPr>
        <w:t xml:space="preserve">W przypadku chęci wycofania oferty złożonej za pośrednictwem generatora wniosków Witkac.pl przed upływem terminu składania ofert w generatorze, należy dostarczyć do Starostwa Powiatowego w Wyszkowie oświadczenie o wycofaniu oferty, za pomocą jednego z trzech sposobów: </w:t>
      </w:r>
    </w:p>
    <w:p w14:paraId="368DE8C4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złożyć osobiście w kancelarii Starostwa Powiatowego w Wyszkowie, Aleja Róż 2, pok. 39 w godzinach 8:00 – 16:00 w dni robocze, lub </w:t>
      </w:r>
    </w:p>
    <w:p w14:paraId="7D2786BC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przesłać za pośrednictwem poczty lub poczty kurierskiej na adres: </w:t>
      </w:r>
    </w:p>
    <w:p w14:paraId="7068CAD6" w14:textId="160959EA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Starostw</w:t>
      </w:r>
      <w:r w:rsidR="000C071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Powiatowe w Wyszkowie</w:t>
      </w:r>
    </w:p>
    <w:p w14:paraId="7F3A6D59" w14:textId="77777777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Aleja Róż 2, 07-200 Wyszków, lub</w:t>
      </w:r>
    </w:p>
    <w:p w14:paraId="7F81E80A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przesyłać za pośrednictwem platformy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>, podpisane podpisem elektronicznym.</w:t>
      </w:r>
    </w:p>
    <w:p w14:paraId="35AFB973" w14:textId="7C5E4684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Otwarcie ofert nastąpi w dniu </w:t>
      </w:r>
      <w:r w:rsidR="00F238A2">
        <w:rPr>
          <w:rFonts w:asciiTheme="minorHAnsi" w:hAnsiTheme="minorHAnsi" w:cstheme="minorHAnsi"/>
          <w:b/>
          <w:bCs/>
        </w:rPr>
        <w:t>4 kwietnia</w:t>
      </w:r>
      <w:r>
        <w:rPr>
          <w:rFonts w:asciiTheme="minorHAnsi" w:hAnsiTheme="minorHAnsi" w:cstheme="minorHAnsi"/>
          <w:b/>
          <w:bCs/>
        </w:rPr>
        <w:t xml:space="preserve"> 202</w:t>
      </w:r>
      <w:r w:rsidR="004F1FA4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r. o godz. </w:t>
      </w:r>
      <w:r w:rsidR="00024EDC">
        <w:rPr>
          <w:rFonts w:asciiTheme="minorHAnsi" w:hAnsiTheme="minorHAnsi" w:cstheme="minorHAnsi"/>
          <w:b/>
          <w:bCs/>
        </w:rPr>
        <w:t>1</w:t>
      </w:r>
      <w:r w:rsidR="004F1FA4">
        <w:rPr>
          <w:rFonts w:asciiTheme="minorHAnsi" w:hAnsiTheme="minorHAnsi" w:cstheme="minorHAnsi"/>
          <w:b/>
          <w:bCs/>
        </w:rPr>
        <w:t>2</w:t>
      </w:r>
      <w:r w:rsidR="00024EDC">
        <w:rPr>
          <w:rFonts w:asciiTheme="minorHAnsi" w:hAnsiTheme="minorHAnsi" w:cstheme="minorHAnsi"/>
          <w:b/>
          <w:bCs/>
        </w:rPr>
        <w:t>:00</w:t>
      </w:r>
      <w:r>
        <w:rPr>
          <w:rFonts w:asciiTheme="minorHAnsi" w:hAnsiTheme="minorHAnsi" w:cstheme="minorHAnsi"/>
          <w:bCs/>
          <w:color w:val="000000"/>
        </w:rPr>
        <w:t xml:space="preserve"> w sali Zarządu  Starostwa Powiatowego w Wyszkowie, Aleja Róż 2.</w:t>
      </w:r>
    </w:p>
    <w:p w14:paraId="5BC69A8A" w14:textId="77777777" w:rsidR="00085A4B" w:rsidRDefault="00085A4B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53EE6C2" w14:textId="0D06DFDB" w:rsid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ZAŁĄCZNIKI DO OFERTY</w:t>
      </w:r>
    </w:p>
    <w:p w14:paraId="692795BD" w14:textId="528EECE2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oferty złożonej za pośrednictwem generatora wniosków w systemie Witkac.pl należy dołączyć</w:t>
      </w:r>
      <w:r w:rsidR="000E31DB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jeśli </w:t>
      </w:r>
      <w:r w:rsidR="000E31DB">
        <w:rPr>
          <w:rFonts w:cstheme="minorHAnsi"/>
          <w:sz w:val="24"/>
          <w:szCs w:val="24"/>
        </w:rPr>
        <w:t>dotyczy)</w:t>
      </w:r>
      <w:r>
        <w:rPr>
          <w:rFonts w:cstheme="minorHAnsi"/>
          <w:sz w:val="24"/>
          <w:szCs w:val="24"/>
        </w:rPr>
        <w:t>:</w:t>
      </w:r>
    </w:p>
    <w:p w14:paraId="2EA857C4" w14:textId="3D00E878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upoważnienie osób do reprezentowania organizacji (jeśli dana osoba nie jest wskazana </w:t>
      </w:r>
      <w:r w:rsidR="002D7E2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dokumencie stanowiącym o podstawie działalności organizacji), nieposiadające </w:t>
      </w:r>
      <w:r>
        <w:rPr>
          <w:rFonts w:asciiTheme="minorHAnsi" w:hAnsiTheme="minorHAnsi" w:cstheme="minorHAnsi"/>
        </w:rPr>
        <w:lastRenderedPageBreak/>
        <w:t>osobowości prawnej terenowe jednostki organizacyjne mogą złożyć ofertę wyłącznie na podstawie pisemnego pełnomocnictwa udzielonego przez zarząd główny organizacji;</w:t>
      </w:r>
    </w:p>
    <w:p w14:paraId="0B3BC775" w14:textId="77777777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0F5F9166" w14:textId="77777777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statutu lub regulaminu.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p w14:paraId="6059AAE1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FD55BF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TRYB I KRYTERIA STOSOWANE PRZY WYBORZE OFERTY ORAZ TERMIN DOKONANIA WYBORU OFERTY</w:t>
      </w:r>
      <w:r>
        <w:rPr>
          <w:rFonts w:cstheme="minorHAnsi"/>
          <w:b/>
          <w:sz w:val="24"/>
          <w:szCs w:val="24"/>
        </w:rPr>
        <w:t xml:space="preserve"> </w:t>
      </w:r>
    </w:p>
    <w:p w14:paraId="13CF82B1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Oceny formalnej i merytorycznej złożonych ofert dokonuje Komisja Konkursowa powołana uchwałą przez Zarząd Powiatu Wyszkowskiego.</w:t>
      </w:r>
    </w:p>
    <w:p w14:paraId="1AD56EFC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Konkurs rozstrzyga Zarząd Powiatu Wyszkowskiego w formie uchwały, po zapoznaniu się </w:t>
      </w:r>
      <w:r>
        <w:rPr>
          <w:rFonts w:asciiTheme="minorHAnsi" w:hAnsiTheme="minorHAnsi" w:cstheme="minorHAnsi"/>
        </w:rPr>
        <w:br/>
        <w:t>z oceną Komisji Konkursowej. Od decyzji Zarządu Powiatu nie przysługuje odwołanie.</w:t>
      </w:r>
    </w:p>
    <w:p w14:paraId="090F733F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bookmarkStart w:id="0" w:name="_Hlk23926333"/>
      <w:bookmarkStart w:id="1" w:name="_Hlk18923252"/>
      <w:r>
        <w:rPr>
          <w:rFonts w:asciiTheme="minorHAnsi" w:hAnsiTheme="minorHAnsi" w:cstheme="minorHAnsi"/>
        </w:rPr>
        <w:t>Ocena formalna polega na sprawdzeniu prawidłowo</w:t>
      </w:r>
      <w:r>
        <w:rPr>
          <w:rFonts w:asciiTheme="minorHAnsi" w:eastAsia="TTE1C8F2A0t00" w:hAnsiTheme="minorHAnsi" w:cstheme="minorHAnsi"/>
        </w:rPr>
        <w:t>ś</w:t>
      </w:r>
      <w:r>
        <w:rPr>
          <w:rFonts w:asciiTheme="minorHAnsi" w:hAnsiTheme="minorHAnsi" w:cstheme="minorHAnsi"/>
        </w:rPr>
        <w:t>ci oferty. Oferta uznana jest za prawidłową, jeśli:</w:t>
      </w:r>
    </w:p>
    <w:p w14:paraId="30C4E61E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oferent spełnia wymogi ustawy z dnia 24 kwietnia 2003 r. o działalności pożytku publicznego i o wolontariacie albo ustawy o kołach gospodyń wiejskich z 9 listopada 2018 r w zakresie podmiotu uprawnionego  do udziału w otwartym konkursie ofert,</w:t>
      </w:r>
    </w:p>
    <w:p w14:paraId="0CBCE983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t>termin realizacji zadania zgadza si</w:t>
      </w:r>
      <w:r>
        <w:rPr>
          <w:rFonts w:asciiTheme="minorHAnsi" w:eastAsia="TTE1C8F2A0t00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z terminem wymaganym w ogłoszeniu o konkursie,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46570D8C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forma złożenia oferty jest zgodna z formą określoną w ogłoszeniu konkursowym, oferty złożone w inny sposób nie będą rozpatrywane,</w:t>
      </w:r>
    </w:p>
    <w:p w14:paraId="14AF8E3A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działalność statutowa oferenta jest zgodna z obszarem wskazanym w ogłoszeniu konkursowym, </w:t>
      </w:r>
    </w:p>
    <w:p w14:paraId="2DEFFCCC" w14:textId="77777777" w:rsidR="00D3469D" w:rsidRPr="000E3340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 xml:space="preserve">oferta jest kompletna -  nie zawiera braków m.in.: wszystkie pola oferty są poprawnie wypełnione (w rubryki, które nie odnoszą się do oferenta wpisano adnotacje „nie </w:t>
      </w:r>
      <w:r w:rsidRPr="000E3340">
        <w:rPr>
          <w:rFonts w:asciiTheme="minorHAnsi" w:eastAsia="Times New Roman" w:hAnsiTheme="minorHAnsi" w:cstheme="minorHAnsi"/>
        </w:rPr>
        <w:t>dotyczy") oraz poprawnie wypełnione oświadczenie przez oferenta,</w:t>
      </w:r>
    </w:p>
    <w:p w14:paraId="75B96F97" w14:textId="0257E635" w:rsidR="000E3340" w:rsidRPr="000E3340" w:rsidRDefault="000E3340" w:rsidP="000E334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E3340"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  <w:t>oferta zawiera opis sposobu/ów zapewnienia dostępności osobom ze szczególnymi potrzebami w zakresie realizowanego zadania,</w:t>
      </w:r>
    </w:p>
    <w:p w14:paraId="6AC1DAA6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do oferty dołączono załączniki </w:t>
      </w:r>
      <w:r>
        <w:rPr>
          <w:rFonts w:asciiTheme="minorHAnsi" w:hAnsiTheme="minorHAnsi" w:cstheme="minorHAnsi"/>
        </w:rPr>
        <w:t>jeśli wymagane:</w:t>
      </w:r>
    </w:p>
    <w:p w14:paraId="29EE0984" w14:textId="77777777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2BEFE66B" w14:textId="04AED9ED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</w:t>
      </w:r>
      <w:r w:rsidR="002D7E2A">
        <w:rPr>
          <w:rFonts w:asciiTheme="minorHAnsi" w:eastAsiaTheme="minorHAnsi" w:hAnsiTheme="minorHAnsi" w:cstheme="minorHAnsi"/>
          <w:color w:val="000000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lang w:eastAsia="en-US"/>
        </w:rPr>
        <w:t>z Oferentów zobowiązany jest do załączenia ww. dokumentów;</w:t>
      </w:r>
    </w:p>
    <w:p w14:paraId="2D676C11" w14:textId="42EB11BE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w przypadku, gdy Oferent nie podlega wpisowi w Krajowym Rejestrze Sądowym obligatoryjnie należy dołączyć kopię aktualnego statutu lub regulaminu </w:t>
      </w:r>
      <w:r>
        <w:rPr>
          <w:rFonts w:asciiTheme="minorHAnsi" w:eastAsia="Times New Roman" w:hAnsiTheme="minorHAnsi" w:cstheme="minorHAnsi"/>
        </w:rPr>
        <w:t xml:space="preserve">(nie dotyczy uczniowskich klubów sportowych i klubów sportowych działających </w:t>
      </w:r>
      <w:r w:rsidR="002D7E2A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>w formie stowarzyszenia, których statuty nie przewidują prowadzenia działalności gospodarczej oraz  stowarzyszeń zwykłych,  wpisanych do ewidencji prowadzonych przez Starostę Wyszkowskiego)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bookmarkEnd w:id="0"/>
    <w:p w14:paraId="73A98FCE" w14:textId="77777777" w:rsidR="00D3469D" w:rsidRDefault="00D3469D" w:rsidP="000E31DB">
      <w:pPr>
        <w:pStyle w:val="Defaul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W przypadku, gdy oferta nie spełnia wymogów formalnych Oferent nie ma możliwości uzupełnienia dokumentacji. </w:t>
      </w:r>
    </w:p>
    <w:p w14:paraId="4AFEC48D" w14:textId="77777777" w:rsidR="00D3469D" w:rsidRDefault="00D3469D" w:rsidP="000E31DB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Oferty, które przeszły ocenę formalną zostaną ocenione merytorycznie przez Komisję Konkursową, według następujących kryteriów:</w:t>
      </w:r>
      <w:r>
        <w:rPr>
          <w:rFonts w:asciiTheme="minorHAnsi" w:hAnsiTheme="minorHAnsi" w:cstheme="minorHAnsi"/>
          <w:vanish/>
          <w:color w:val="1D2129"/>
        </w:rPr>
        <w:t>Dynię, wodę, goździki i laski cynamonu gotujemy. Kiedy dynia już zmięknie, wsypujemy cukier i wlewamy sok z cytryny. Grzejemy na małym ogniu mieszając od czasu do czasu. Pozostawiamy do wystygnięcia. Proces gotowania i studzenia, powtarzamy do całkowitego odparowania wody. Po każdym chłodzeniu masa staje się coraz gęściejsza. Im bardziej gęsta musimy częściej mieszać, aby zapobiec przypaleniu.</w:t>
      </w:r>
    </w:p>
    <w:p w14:paraId="2AC732A9" w14:textId="77777777" w:rsidR="00D3469D" w:rsidRDefault="00D3469D" w:rsidP="000E31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939"/>
        <w:gridCol w:w="1559"/>
      </w:tblGrid>
      <w:tr w:rsidR="00D3469D" w:rsidRPr="007228CE" w14:paraId="59098C79" w14:textId="77777777" w:rsidTr="0051512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4447" w14:textId="77777777" w:rsidR="00D3469D" w:rsidRPr="007228CE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2B31" w14:textId="77777777" w:rsidR="00D3469D" w:rsidRPr="007228CE" w:rsidRDefault="00D3469D" w:rsidP="000E31DB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ab/>
              <w:t>Opis kryterium</w:t>
            </w:r>
            <w:r w:rsidRPr="007228CE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B0A5" w14:textId="77777777" w:rsidR="00D3469D" w:rsidRPr="007228CE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Maksymalna ilość punktów</w:t>
            </w:r>
          </w:p>
        </w:tc>
      </w:tr>
      <w:tr w:rsidR="00E42ACA" w:rsidRPr="007228CE" w14:paraId="73248A23" w14:textId="77777777" w:rsidTr="0051512A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5ED266" w14:textId="77777777" w:rsidR="00E42ACA" w:rsidRPr="007228CE" w:rsidRDefault="00E42ACA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D9F" w14:textId="2B5466A1" w:rsidR="00E42ACA" w:rsidRPr="007228CE" w:rsidRDefault="00E42ACA" w:rsidP="0093486D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Ocena możliwości realizacji zadania publicznego przez Oferenta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55C" w14:textId="7CA45106" w:rsidR="00E42ACA" w:rsidRPr="007228CE" w:rsidRDefault="00E42ACA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42ACA" w:rsidRPr="007228CE" w14:paraId="009D388A" w14:textId="77777777" w:rsidTr="0051512A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1E1AB" w14:textId="77777777" w:rsidR="00E42ACA" w:rsidRPr="007228CE" w:rsidRDefault="00E42ACA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1458" w14:textId="5C4F4CE8" w:rsidR="00E42ACA" w:rsidRPr="007228CE" w:rsidRDefault="00E42ACA" w:rsidP="0093486D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 zaproponowane w ofercie działania przyczynią się do osiągnięcia zakładanych celów realizacji zadania publicznego,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8CA" w14:textId="2CB8F88B" w:rsidR="00E42ACA" w:rsidRPr="007228CE" w:rsidRDefault="00E42ACA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</w:tr>
      <w:tr w:rsidR="00E42ACA" w:rsidRPr="007228CE" w14:paraId="0571C096" w14:textId="77777777" w:rsidTr="0051512A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2FEE" w14:textId="77777777" w:rsidR="00E42ACA" w:rsidRPr="007228CE" w:rsidRDefault="00E42ACA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72D0" w14:textId="756BEC8F" w:rsidR="00E42ACA" w:rsidRPr="007228CE" w:rsidRDefault="00E42ACA" w:rsidP="007228CE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właściwy dobór adresatów zadania </w:t>
            </w:r>
            <w:r w:rsidRPr="007228CE">
              <w:rPr>
                <w:rFonts w:asciiTheme="minorHAnsi" w:hAnsiTheme="minorHAnsi" w:cstheme="minorHAnsi"/>
                <w:sz w:val="20"/>
                <w:szCs w:val="20"/>
              </w:rPr>
              <w:t xml:space="preserve">i proponowanego sposobu rozwiązywania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7228CE">
              <w:rPr>
                <w:rFonts w:asciiTheme="minorHAnsi" w:hAnsiTheme="minorHAnsi" w:cstheme="minorHAnsi"/>
                <w:sz w:val="20"/>
                <w:szCs w:val="20"/>
              </w:rPr>
              <w:t xml:space="preserve">problemów/zaspokajania potrzeb,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Pr="007228CE">
              <w:rPr>
                <w:rFonts w:asciiTheme="minorHAnsi" w:hAnsiTheme="minorHAnsi" w:cstheme="minorHAnsi"/>
                <w:sz w:val="20"/>
                <w:szCs w:val="20"/>
              </w:rPr>
              <w:t>sposób rekrutacji uczestników/odbiorców zadania (jeśli dotyczy)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5A0" w14:textId="4F23CA9B" w:rsidR="00E42ACA" w:rsidRPr="007228CE" w:rsidRDefault="00E42ACA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Pr="007228CE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E42ACA" w:rsidRPr="007228CE" w14:paraId="138972DF" w14:textId="77777777" w:rsidTr="00DA6975">
        <w:trPr>
          <w:trHeight w:val="49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9AF04" w14:textId="77777777" w:rsidR="00E42ACA" w:rsidRPr="007228CE" w:rsidRDefault="00E42ACA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C0639" w14:textId="6FE55F35" w:rsidR="00E42ACA" w:rsidRPr="0064790F" w:rsidRDefault="00E42ACA" w:rsidP="0064790F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790F">
              <w:rPr>
                <w:rFonts w:asciiTheme="minorHAnsi" w:hAnsiTheme="minorHAnsi" w:cstheme="minorHAnsi"/>
                <w:sz w:val="20"/>
                <w:szCs w:val="20"/>
              </w:rPr>
              <w:t>uzasadnienie potrzeby realizacji zadania, w tym zgodność odbiorców zadania z wymaganiami zawartymi w ogłoszeniu konkursowym.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75D0B" w14:textId="2B207B8B" w:rsidR="00E42ACA" w:rsidRPr="007228CE" w:rsidRDefault="00E42ACA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</w:tr>
      <w:tr w:rsidR="00E42ACA" w:rsidRPr="007228CE" w14:paraId="13A5A49C" w14:textId="77777777" w:rsidTr="00BA5A2B">
        <w:trPr>
          <w:trHeight w:val="32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99A05" w14:textId="77777777" w:rsidR="00E42ACA" w:rsidRPr="007228CE" w:rsidRDefault="00E42ACA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6CEF" w14:textId="77395E93" w:rsidR="00E42ACA" w:rsidRPr="0064790F" w:rsidRDefault="00E42ACA" w:rsidP="00BA5A2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5A2B">
              <w:rPr>
                <w:rFonts w:ascii="NeoSansPro-Regular" w:eastAsiaTheme="minorHAnsi" w:hAnsi="NeoSansPro-Regular" w:cs="NeoSansPro-Regular"/>
                <w:sz w:val="20"/>
                <w:szCs w:val="20"/>
                <w:lang w:eastAsia="en-US"/>
                <w14:ligatures w14:val="standardContextual"/>
              </w:rPr>
              <w:t>innowacyjnoś</w:t>
            </w:r>
            <w:r>
              <w:rPr>
                <w:rFonts w:ascii="NeoSansPro-Regular" w:eastAsiaTheme="minorHAnsi" w:hAnsi="NeoSansPro-Regular" w:cs="NeoSansPro-Regular"/>
                <w:sz w:val="20"/>
                <w:szCs w:val="20"/>
                <w:lang w:eastAsia="en-US"/>
                <w14:ligatures w14:val="standardContextual"/>
              </w:rPr>
              <w:t>ć/atrakcyjność zadania publicznego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F2BA" w14:textId="25A1013B" w:rsidR="00E42ACA" w:rsidRPr="007228CE" w:rsidRDefault="00E42ACA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</w:tr>
      <w:tr w:rsidR="0093486D" w:rsidRPr="007228CE" w14:paraId="3FB7A358" w14:textId="77777777" w:rsidTr="007228CE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45A52" w14:textId="71B8B4E5" w:rsidR="0093486D" w:rsidRPr="007228CE" w:rsidRDefault="00E42ACA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93486D"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EDF2" w14:textId="61BB198F" w:rsidR="0093486D" w:rsidRPr="007228CE" w:rsidRDefault="0093486D" w:rsidP="009348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eastAsia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Ocena przedstawionej kalkulacji kosztów realizacji zadania publicznego, w tym w odniesieniu do zakresu rzeczowego zadania:</w:t>
            </w:r>
            <w:r w:rsidRPr="007228CE"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44EA" w14:textId="66EBD11A" w:rsidR="0093486D" w:rsidRPr="007228CE" w:rsidRDefault="0093486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93486D" w:rsidRPr="007228CE" w14:paraId="16E01F61" w14:textId="77777777" w:rsidTr="0051512A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ABC51" w14:textId="77777777" w:rsidR="0093486D" w:rsidRPr="007228CE" w:rsidRDefault="0093486D" w:rsidP="0093486D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D92" w14:textId="6C64977D" w:rsidR="0093486D" w:rsidRPr="007228CE" w:rsidRDefault="0093486D" w:rsidP="0093486D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niezbędność wydatków do realizacji zadania i osiągania jego celów,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479" w14:textId="1830582B" w:rsidR="0093486D" w:rsidRPr="007228CE" w:rsidRDefault="0093486D" w:rsidP="009348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</w:tr>
      <w:tr w:rsidR="0093486D" w:rsidRPr="007228CE" w14:paraId="3C2AED8E" w14:textId="77777777" w:rsidTr="0051512A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D388" w14:textId="77777777" w:rsidR="0093486D" w:rsidRPr="007228CE" w:rsidRDefault="0093486D" w:rsidP="0093486D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881" w14:textId="6BD8A3A0" w:rsidR="0093486D" w:rsidRPr="007228CE" w:rsidRDefault="0093486D" w:rsidP="0093486D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prawidłowość sporządzenia kosztorysu i kwalifikowalności kosztów,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D60" w14:textId="11B326D7" w:rsidR="0093486D" w:rsidRPr="007228CE" w:rsidRDefault="0093486D" w:rsidP="009348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</w:tr>
      <w:tr w:rsidR="0093486D" w:rsidRPr="007228CE" w14:paraId="6875ACFD" w14:textId="77777777" w:rsidTr="0051512A">
        <w:trPr>
          <w:trHeight w:val="3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5F7EF" w14:textId="77777777" w:rsidR="0093486D" w:rsidRPr="007228CE" w:rsidRDefault="0093486D" w:rsidP="0093486D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48A" w14:textId="3189A673" w:rsidR="0093486D" w:rsidRPr="007228CE" w:rsidRDefault="0093486D" w:rsidP="0093486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zgodność proponowanych stawek jednostkowych ze stawkami rynkowymi,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E5F" w14:textId="20E5C8F2" w:rsidR="0093486D" w:rsidRPr="007228CE" w:rsidRDefault="0093486D" w:rsidP="009348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</w:tr>
      <w:tr w:rsidR="0093486D" w:rsidRPr="007228CE" w14:paraId="5EB77A71" w14:textId="77777777" w:rsidTr="0051512A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E14" w14:textId="77777777" w:rsidR="0093486D" w:rsidRPr="007228CE" w:rsidRDefault="0093486D" w:rsidP="0093486D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284" w14:textId="04F42275" w:rsidR="0093486D" w:rsidRPr="007228CE" w:rsidRDefault="0093486D" w:rsidP="0093486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racjonalność zaplanowanych wydatków.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636" w14:textId="2A5AA04A" w:rsidR="0093486D" w:rsidRPr="007228CE" w:rsidRDefault="0093486D" w:rsidP="009348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</w:tr>
      <w:tr w:rsidR="00E42ACA" w:rsidRPr="007228CE" w14:paraId="46F4F0F5" w14:textId="77777777" w:rsidTr="00767154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0234C0" w14:textId="74895205" w:rsidR="00E42ACA" w:rsidRPr="007228CE" w:rsidRDefault="00E42ACA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Pr="007228CE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01B" w14:textId="7A75B3FE" w:rsidR="00E42ACA" w:rsidRPr="007228CE" w:rsidRDefault="00E42ACA" w:rsidP="0093486D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Ocena proponowanej jakości wykonania zadania i kwalifikacje osób uczestniczących w realizacji zadania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841" w14:textId="77777777" w:rsidR="00E42ACA" w:rsidRPr="007228CE" w:rsidRDefault="00E42ACA" w:rsidP="009348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42ACA" w:rsidRPr="007228CE" w14:paraId="4EE2C749" w14:textId="77777777" w:rsidTr="0076715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30ED5" w14:textId="77777777" w:rsidR="00E42ACA" w:rsidRPr="007228CE" w:rsidRDefault="00E42ACA" w:rsidP="0093486D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94E" w14:textId="52DF417F" w:rsidR="00E42ACA" w:rsidRPr="007228CE" w:rsidRDefault="00E42ACA" w:rsidP="0093486D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potencjał organizacyjny oferenta/oferentów i jego dotychczasowych doświadczeń do zakresu realizacji zadania,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CB3" w14:textId="71C40F72" w:rsidR="00E42ACA" w:rsidRPr="007228CE" w:rsidRDefault="00E42ACA" w:rsidP="009348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</w:tr>
      <w:tr w:rsidR="00E42ACA" w:rsidRPr="007228CE" w14:paraId="39707328" w14:textId="77777777" w:rsidTr="0076715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F62F6" w14:textId="77777777" w:rsidR="00E42ACA" w:rsidRPr="007228CE" w:rsidRDefault="00E42ACA" w:rsidP="0093486D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2ED" w14:textId="1BB34384" w:rsidR="00E42ACA" w:rsidRPr="007228CE" w:rsidRDefault="00E42ACA" w:rsidP="0093486D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kwalifikacje i doświadczenia personelu proponowanego do realizacji zadania,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5CD" w14:textId="09917D15" w:rsidR="00E42ACA" w:rsidRPr="007228CE" w:rsidRDefault="00E42ACA" w:rsidP="009348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</w:tr>
      <w:tr w:rsidR="00E42ACA" w:rsidRPr="007228CE" w14:paraId="0362B106" w14:textId="77777777" w:rsidTr="0076715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7F37B" w14:textId="77777777" w:rsidR="00E42ACA" w:rsidRPr="007228CE" w:rsidRDefault="00E42ACA" w:rsidP="0093486D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6BEF" w14:textId="2127ACE7" w:rsidR="00E42ACA" w:rsidRPr="007228CE" w:rsidRDefault="00E42ACA" w:rsidP="0093486D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harmonogram realizacji zadania – spójny, adekwatny do stopnia trudności i liczby zaplanowanych działań,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6C9" w14:textId="2D783B10" w:rsidR="00E42ACA" w:rsidRPr="007228CE" w:rsidRDefault="00E42ACA" w:rsidP="009348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</w:tr>
      <w:tr w:rsidR="00E42ACA" w:rsidRPr="007228CE" w14:paraId="6F970F6C" w14:textId="77777777" w:rsidTr="00767154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4B8" w14:textId="77777777" w:rsidR="00E42ACA" w:rsidRPr="007228CE" w:rsidRDefault="00E42ACA" w:rsidP="0093486D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43E" w14:textId="5CBCE02D" w:rsidR="00E42ACA" w:rsidRPr="007228CE" w:rsidRDefault="00E42ACA" w:rsidP="0093486D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jednolitość, realność oraz szczegółowość opisu działań.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0B7" w14:textId="787EA3A2" w:rsidR="00E42ACA" w:rsidRPr="007228CE" w:rsidRDefault="00E42ACA" w:rsidP="009348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</w:tr>
      <w:tr w:rsidR="00E42ACA" w:rsidRPr="007228CE" w14:paraId="1F7E8B09" w14:textId="77777777" w:rsidTr="00B8788A">
        <w:trPr>
          <w:trHeight w:val="29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CCBB73" w14:textId="77777777" w:rsidR="00E42ACA" w:rsidRPr="007228CE" w:rsidRDefault="00E42ACA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D6F2" w14:textId="66F21E50" w:rsidR="00E42ACA" w:rsidRPr="007228CE" w:rsidRDefault="00E42ACA" w:rsidP="0093486D">
            <w:pPr>
              <w:pStyle w:val="Default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Wkład rzeczowy i osobowy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5772" w14:textId="77777777" w:rsidR="00E42ACA" w:rsidRPr="007228CE" w:rsidRDefault="00E42ACA" w:rsidP="0093486D">
            <w:pPr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F99EF50" w14:textId="0C5B715D" w:rsidR="00E42ACA" w:rsidRPr="007228CE" w:rsidRDefault="00E42ACA" w:rsidP="0093486D">
            <w:pPr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42ACA" w:rsidRPr="007228CE" w14:paraId="72F81E91" w14:textId="77777777" w:rsidTr="00B8788A">
        <w:trPr>
          <w:trHeight w:val="63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35AA4" w14:textId="77777777" w:rsidR="00E42ACA" w:rsidRPr="007228CE" w:rsidRDefault="00E42ACA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FAA1" w14:textId="6455DBD6" w:rsidR="00E42ACA" w:rsidRPr="007228CE" w:rsidRDefault="00E42ACA" w:rsidP="0093486D">
            <w:pPr>
              <w:pStyle w:val="Default"/>
              <w:numPr>
                <w:ilvl w:val="0"/>
                <w:numId w:val="46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wkład rzeczowy: potencjał techniczny, w tym sprzętowy, warunków lokalowych, sposobu ich wykorzystania, w tym wsparcie oferenta w ww. zakresie przez partnerów,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D0A" w14:textId="2D58815A" w:rsidR="00E42ACA" w:rsidRPr="007228CE" w:rsidRDefault="00E42ACA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</w:tr>
      <w:tr w:rsidR="00E42ACA" w:rsidRPr="007228CE" w14:paraId="75E69DAB" w14:textId="77777777" w:rsidTr="00B8788A">
        <w:trPr>
          <w:trHeight w:val="63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EE4" w14:textId="77777777" w:rsidR="00E42ACA" w:rsidRPr="007228CE" w:rsidRDefault="00E42ACA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251" w14:textId="198619F1" w:rsidR="00E42ACA" w:rsidRPr="007228CE" w:rsidRDefault="00E42ACA" w:rsidP="0093486D">
            <w:pPr>
              <w:pStyle w:val="Default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wkład osobowy (świadczenia wolontariuszy lub praca społeczna członków) i sposób jego wykorzystania (wyraźnie należy to wskazać w pkt. IV.2 oferty).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D324" w14:textId="37672B25" w:rsidR="00E42ACA" w:rsidRPr="007228CE" w:rsidRDefault="00E42ACA" w:rsidP="0093486D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  <w:p w14:paraId="128E3DD4" w14:textId="77777777" w:rsidR="00E42ACA" w:rsidRPr="007228CE" w:rsidRDefault="00E42ACA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3469D" w:rsidRPr="007228CE" w14:paraId="7A9E5942" w14:textId="77777777" w:rsidTr="007228CE">
        <w:trPr>
          <w:trHeight w:val="5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9DF" w14:textId="77777777" w:rsidR="00D3469D" w:rsidRPr="007228CE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5.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9F83" w14:textId="49304B2D" w:rsidR="00D3469D" w:rsidRPr="007228CE" w:rsidRDefault="00D3469D" w:rsidP="000E31DB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Doświadczenie organizacji w realizacji zadań we współpracy z administracją publiczną</w:t>
            </w:r>
            <w:r w:rsidRPr="007228CE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– </w:t>
            </w:r>
            <w:r w:rsidRPr="007228CE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>poz. IV pkt 1 oferty</w:t>
            </w:r>
          </w:p>
          <w:p w14:paraId="60BE134A" w14:textId="7F20829A" w:rsidR="0093486D" w:rsidRPr="007228CE" w:rsidRDefault="0093486D" w:rsidP="000E31DB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F192" w14:textId="0BEEEEEE" w:rsidR="00D3469D" w:rsidRPr="007228CE" w:rsidRDefault="0093486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D3469D"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93486D" w:rsidRPr="007228CE" w14:paraId="5251C18F" w14:textId="77777777" w:rsidTr="0051512A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CDED" w14:textId="4B6F07AC" w:rsidR="0093486D" w:rsidRPr="007228CE" w:rsidRDefault="0093486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F71" w14:textId="43C5123B" w:rsidR="0093486D" w:rsidRPr="007228CE" w:rsidRDefault="0093486D" w:rsidP="000E31DB">
            <w:pPr>
              <w:pStyle w:val="Default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7228C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Rzetelność i terminowość oraz sposób rozliczenia realizacji zadań zleconych dotychczas przez Powiat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7C91" w14:textId="6850D4AF" w:rsidR="0093486D" w:rsidRPr="007228CE" w:rsidRDefault="0093486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228CE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 </w:t>
            </w:r>
          </w:p>
        </w:tc>
      </w:tr>
      <w:tr w:rsidR="00D3469D" w:rsidRPr="000E31DB" w14:paraId="626E6C3D" w14:textId="77777777" w:rsidTr="0051512A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67C" w14:textId="1EDCE4F7" w:rsidR="00D3469D" w:rsidRPr="000E31DB" w:rsidRDefault="0093486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  <w:r w:rsidR="00D3469D"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F01C" w14:textId="77777777" w:rsidR="00D3469D" w:rsidRPr="000E31DB" w:rsidRDefault="00D3469D" w:rsidP="000E31DB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Ocena warunków zapewnienia dostępności dla osób ze szczególnymi potrzebami – zgodnie z zapisami ustawy o zapewnianiu dostępności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63CD" w14:textId="7FFC2E90" w:rsidR="00D3469D" w:rsidRPr="000E31DB" w:rsidRDefault="0093486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4 </w:t>
            </w:r>
          </w:p>
        </w:tc>
      </w:tr>
      <w:tr w:rsidR="00D3469D" w:rsidRPr="000E31DB" w14:paraId="0AE2DB7E" w14:textId="77777777" w:rsidTr="0051512A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45EA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EF1D" w14:textId="15200165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max. </w:t>
            </w:r>
            <w:r w:rsidR="0051512A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BA5A2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pkt</w:t>
            </w:r>
          </w:p>
        </w:tc>
      </w:tr>
    </w:tbl>
    <w:p w14:paraId="3C0B2DD7" w14:textId="77777777" w:rsidR="00D3469D" w:rsidRDefault="00D3469D" w:rsidP="000E31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3EA6C5F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Średnia arytmetyczna punktów przyznanych ofercie przez wszystkich członków komisji konkursowej stanowi ocenę oferty.</w:t>
      </w:r>
    </w:p>
    <w:p w14:paraId="234C3521" w14:textId="0B397127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Oferty, które otrzymały ocenę poniżej 2</w:t>
      </w:r>
      <w:r w:rsidR="00BA5A2B">
        <w:rPr>
          <w:rFonts w:asciiTheme="minorHAnsi" w:hAnsiTheme="minorHAnsi" w:cstheme="minorHAnsi"/>
          <w:color w:val="000000"/>
        </w:rPr>
        <w:t>9</w:t>
      </w:r>
      <w:r>
        <w:rPr>
          <w:rFonts w:asciiTheme="minorHAnsi" w:hAnsiTheme="minorHAnsi" w:cstheme="minorHAnsi"/>
          <w:color w:val="000000"/>
        </w:rPr>
        <w:t xml:space="preserve"> pkt nie uzyskują rekomendacji Komisji Konkursowej do dofinansowania.</w:t>
      </w:r>
    </w:p>
    <w:p w14:paraId="3D9F0ACE" w14:textId="09B9E5D2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eastAsia="ar-SA"/>
        </w:rPr>
        <w:t xml:space="preserve">Decyzję o wyborze oferty i udzieleniu dotacji podejmuje Zarząd Powiatu Wyszkowskiego </w:t>
      </w:r>
      <w:r w:rsidR="002D7E2A">
        <w:rPr>
          <w:rFonts w:asciiTheme="minorHAnsi" w:hAnsiTheme="minorHAnsi" w:cstheme="minorHAnsi"/>
          <w:color w:val="000000"/>
          <w:lang w:eastAsia="ar-SA"/>
        </w:rPr>
        <w:br/>
      </w:r>
      <w:r>
        <w:rPr>
          <w:rFonts w:asciiTheme="minorHAnsi" w:hAnsiTheme="minorHAnsi" w:cstheme="minorHAnsi"/>
          <w:color w:val="000000"/>
          <w:lang w:eastAsia="ar-SA"/>
        </w:rPr>
        <w:t>w formie uchwały.</w:t>
      </w:r>
    </w:p>
    <w:p w14:paraId="196E562F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Oferty nie podlegają zwrotowi.</w:t>
      </w:r>
    </w:p>
    <w:p w14:paraId="38ECF848" w14:textId="47A78FB2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Rozstrzygnięcie konkursu nastąpi nie później niż do dnia </w:t>
      </w:r>
      <w:r w:rsidR="00F238A2">
        <w:rPr>
          <w:rFonts w:asciiTheme="minorHAnsi" w:hAnsiTheme="minorHAnsi" w:cstheme="minorHAnsi"/>
          <w:b/>
        </w:rPr>
        <w:t>10</w:t>
      </w:r>
      <w:r w:rsidR="002D007A">
        <w:rPr>
          <w:rFonts w:asciiTheme="minorHAnsi" w:hAnsiTheme="minorHAnsi" w:cstheme="minorHAnsi"/>
          <w:b/>
        </w:rPr>
        <w:t xml:space="preserve"> kwietnia</w:t>
      </w:r>
      <w:r>
        <w:rPr>
          <w:rFonts w:asciiTheme="minorHAnsi" w:hAnsiTheme="minorHAnsi" w:cstheme="minorHAnsi"/>
          <w:b/>
        </w:rPr>
        <w:t xml:space="preserve"> 202</w:t>
      </w:r>
      <w:r w:rsidR="004F1FA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r.</w:t>
      </w:r>
    </w:p>
    <w:bookmarkEnd w:id="1"/>
    <w:p w14:paraId="43815DB5" w14:textId="43A38820" w:rsidR="004F1FA4" w:rsidRPr="0073085A" w:rsidRDefault="004F1FA4" w:rsidP="004F1FA4">
      <w:pPr>
        <w:pStyle w:val="Akapitzlist"/>
        <w:numPr>
          <w:ilvl w:val="0"/>
          <w:numId w:val="34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Ogłoszenie o rozstrzygnięciu konkursu zostanie zamieszczone na stronie </w:t>
      </w:r>
      <w:r w:rsidRPr="0073085A">
        <w:rPr>
          <w:rFonts w:asciiTheme="minorHAnsi" w:eastAsiaTheme="minorHAnsi" w:hAnsiTheme="minorHAnsi" w:cstheme="minorHAnsi"/>
          <w:color w:val="0000CD"/>
          <w:lang w:eastAsia="en-US"/>
        </w:rPr>
        <w:t>http://bip.powiat-wyszkowski.pl/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, na stronie internetowej: </w:t>
      </w:r>
      <w:r w:rsidRPr="0073085A">
        <w:rPr>
          <w:rFonts w:asciiTheme="minorHAnsi" w:eastAsiaTheme="minorHAnsi" w:hAnsiTheme="minorHAnsi" w:cstheme="minorHAnsi"/>
          <w:color w:val="0000CD"/>
          <w:lang w:eastAsia="en-US"/>
        </w:rPr>
        <w:t xml:space="preserve">https://www.powiat-wyszkowski.pl/ 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w zakładce </w:t>
      </w:r>
      <w:r w:rsidRPr="0073085A">
        <w:rPr>
          <w:rFonts w:asciiTheme="minorHAnsi" w:eastAsiaTheme="minorHAnsi" w:hAnsiTheme="minorHAnsi" w:cstheme="minorHAnsi"/>
          <w:color w:val="000000" w:themeColor="text1"/>
          <w:lang w:eastAsia="en-US"/>
        </w:rPr>
        <w:t>„NGO – Otwarte konkursy ofert - 2025”,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 na tablicy ogłoszeń </w:t>
      </w:r>
      <w:r w:rsidR="002D7E2A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w siedzibie Starostwa Powiatowego w Wyszkowie oraz </w:t>
      </w:r>
      <w:r w:rsidRPr="0073085A">
        <w:rPr>
          <w:rFonts w:asciiTheme="minorHAnsi" w:hAnsiTheme="minorHAnsi" w:cstheme="minorHAnsi"/>
        </w:rPr>
        <w:t xml:space="preserve">w generatorze wniosków </w:t>
      </w:r>
      <w:r w:rsidR="002D7E2A">
        <w:rPr>
          <w:rFonts w:asciiTheme="minorHAnsi" w:hAnsiTheme="minorHAnsi" w:cstheme="minorHAnsi"/>
        </w:rPr>
        <w:br/>
      </w:r>
      <w:r w:rsidRPr="0073085A">
        <w:rPr>
          <w:rFonts w:asciiTheme="minorHAnsi" w:hAnsiTheme="minorHAnsi" w:cstheme="minorHAnsi"/>
        </w:rPr>
        <w:t>w systemie Witkac.pl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</w:p>
    <w:p w14:paraId="54F4D241" w14:textId="73AA1A46" w:rsidR="004F1FA4" w:rsidRPr="0073085A" w:rsidRDefault="004F1FA4" w:rsidP="004F1FA4">
      <w:pPr>
        <w:pStyle w:val="Akapitzlist"/>
        <w:numPr>
          <w:ilvl w:val="0"/>
          <w:numId w:val="34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O przyznaniu dotacji oferenci zostaną powiadomieni poprzez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generator wniosków </w:t>
      </w:r>
      <w:r w:rsidR="002D7E2A">
        <w:rPr>
          <w:rFonts w:asciiTheme="minorHAnsi" w:eastAsiaTheme="minorHAnsi" w:hAnsiTheme="minorHAnsi" w:cstheme="minorHAnsi"/>
          <w:color w:val="000000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system</w:t>
      </w:r>
      <w:r>
        <w:rPr>
          <w:rFonts w:asciiTheme="minorHAnsi" w:eastAsiaTheme="minorHAnsi" w:hAnsiTheme="minorHAnsi" w:cstheme="minorHAnsi"/>
          <w:color w:val="000000"/>
          <w:lang w:eastAsia="en-US"/>
        </w:rPr>
        <w:t>ie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 Witkac.pl. </w:t>
      </w:r>
    </w:p>
    <w:p w14:paraId="09BB44C8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04A69DF" w14:textId="77777777" w:rsidR="00D3469D" w:rsidRDefault="00D3469D" w:rsidP="000E31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DOKUMENTY SKŁADANE W PRZYPADKU OTRZYMANIA DOTACJI </w:t>
      </w:r>
    </w:p>
    <w:p w14:paraId="71CC7935" w14:textId="3A1BB5B0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Oferent zobowiązany jest w terminie do 4 dni od daty otrzymania informacji </w:t>
      </w:r>
      <w:r w:rsidR="002D7E2A">
        <w:rPr>
          <w:rFonts w:asciiTheme="minorHAnsi" w:eastAsia="Times New Roman" w:hAnsiTheme="minorHAnsi" w:cstheme="minorHAnsi"/>
          <w:b/>
          <w:bCs/>
        </w:rPr>
        <w:br/>
      </w:r>
      <w:r>
        <w:rPr>
          <w:rFonts w:asciiTheme="minorHAnsi" w:eastAsia="Times New Roman" w:hAnsiTheme="minorHAnsi" w:cstheme="minorHAnsi"/>
          <w:b/>
          <w:bCs/>
        </w:rPr>
        <w:t>w generatorze</w:t>
      </w:r>
      <w:r w:rsidR="000C0711">
        <w:rPr>
          <w:rFonts w:asciiTheme="minorHAnsi" w:eastAsia="Times New Roman" w:hAnsiTheme="minorHAnsi" w:cstheme="minorHAnsi"/>
          <w:b/>
          <w:bCs/>
        </w:rPr>
        <w:t xml:space="preserve"> wniosków Witkac.pl</w:t>
      </w:r>
      <w:r>
        <w:rPr>
          <w:rFonts w:asciiTheme="minorHAnsi" w:eastAsia="Times New Roman" w:hAnsiTheme="minorHAnsi" w:cstheme="minorHAnsi"/>
          <w:b/>
          <w:bCs/>
        </w:rPr>
        <w:t xml:space="preserve"> o przyznaniu dotacji we wnioskowanej wysokości lub w części, dostarczyć dokumenty niezbędne do przygotowania projektu umowy </w:t>
      </w:r>
      <w:r w:rsidR="002D7E2A">
        <w:rPr>
          <w:rFonts w:asciiTheme="minorHAnsi" w:eastAsia="Times New Roman" w:hAnsiTheme="minorHAnsi" w:cstheme="minorHAnsi"/>
          <w:b/>
          <w:bCs/>
        </w:rPr>
        <w:br/>
      </w:r>
      <w:r>
        <w:rPr>
          <w:rFonts w:asciiTheme="minorHAnsi" w:eastAsia="Times New Roman" w:hAnsiTheme="minorHAnsi" w:cstheme="minorHAnsi"/>
          <w:b/>
          <w:bCs/>
        </w:rPr>
        <w:t>o wsparcie realizacji zadania publicznego, w tym:</w:t>
      </w:r>
    </w:p>
    <w:p w14:paraId="4C52E75B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oświadczenia o przyjęciu lub nieprzyjęciu dotacji,</w:t>
      </w:r>
    </w:p>
    <w:p w14:paraId="238266B3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wydruku zaktualizowanej  oferty z systemu Witkac.pl, podpisanej przez uprawione osoby, wraz z załącznikami (jeśli dotyczy):</w:t>
      </w:r>
    </w:p>
    <w:p w14:paraId="5CAAB64B" w14:textId="77777777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1C205036" w14:textId="5415E978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</w:t>
      </w:r>
      <w:r w:rsidR="002D7E2A">
        <w:rPr>
          <w:rFonts w:asciiTheme="minorHAnsi" w:eastAsiaTheme="minorHAnsi" w:hAnsiTheme="minorHAnsi" w:cstheme="minorHAnsi"/>
          <w:color w:val="000000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lang w:eastAsia="en-US"/>
        </w:rPr>
        <w:t>z Oferentów zobowiązany jest do załączenia ww. dokumentów;</w:t>
      </w:r>
    </w:p>
    <w:p w14:paraId="1EB1EFDA" w14:textId="67AA73D6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>
        <w:rPr>
          <w:rFonts w:asciiTheme="minorHAnsi" w:eastAsia="Times New Roman" w:hAnsiTheme="minorHAnsi" w:cstheme="minorHAnsi"/>
        </w:rPr>
        <w:t xml:space="preserve">(nie dotyczy uczniowskich klubów sportowych i klubów sportowych działających </w:t>
      </w:r>
      <w:r w:rsidR="002D7E2A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>w formie stowarzyszenia, których statuty nie przewidują prowadzenia działalności gospodarczej oraz  stowarzyszeń zwykłych,  wpisanych do ewidencji prowadzonych przez Starostę Wyszkowskiego)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p w14:paraId="2B4B3592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informacji niezbędnych do przygotowania umowy na realizację zadania publicznego, m.in.: </w:t>
      </w:r>
    </w:p>
    <w:p w14:paraId="7F52DE6D" w14:textId="77777777" w:rsidR="00D3469D" w:rsidRDefault="00D3469D" w:rsidP="000E31DB">
      <w:pPr>
        <w:pStyle w:val="Akapitzlist"/>
        <w:numPr>
          <w:ilvl w:val="1"/>
          <w:numId w:val="11"/>
        </w:numPr>
        <w:shd w:val="clear" w:color="auto" w:fill="FFFFFF"/>
        <w:ind w:left="993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dane osób upoważnionych do składania oświadczeń woli zgodnie z opisanym sposobem reprezentacji, </w:t>
      </w:r>
    </w:p>
    <w:p w14:paraId="292C0B3D" w14:textId="77777777" w:rsidR="00D3469D" w:rsidRDefault="00D3469D" w:rsidP="000E31DB">
      <w:pPr>
        <w:pStyle w:val="Akapitzlist"/>
        <w:numPr>
          <w:ilvl w:val="1"/>
          <w:numId w:val="11"/>
        </w:numPr>
        <w:shd w:val="clear" w:color="auto" w:fill="FFFFFF"/>
        <w:ind w:left="993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nazwa banku i numer rachunku bankowego, na który należy przekazać przyznaną dotację.</w:t>
      </w:r>
    </w:p>
    <w:p w14:paraId="19B7DE95" w14:textId="77777777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Niezłożenie oświadczeń oraz dokumentów w terminie, o których mowa w pkt 1, tożsame jest z nieprzyjęciem dotacji przez oferenta.</w:t>
      </w:r>
    </w:p>
    <w:p w14:paraId="3DE2AF2E" w14:textId="1F01A5BD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  <w:b/>
          <w:bCs/>
        </w:rPr>
      </w:pPr>
      <w:r w:rsidRPr="000C0711">
        <w:rPr>
          <w:rFonts w:asciiTheme="minorHAnsi" w:eastAsia="Times New Roman" w:hAnsiTheme="minorHAnsi" w:cstheme="minorHAnsi"/>
        </w:rPr>
        <w:t>UWAGA!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Kopie dokumentów składane łącznie z ofertą trzeba poświadczyć „za zgodność </w:t>
      </w:r>
      <w:r w:rsidR="002D7E2A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>z oryginałem na dzień …..” przez osobę uprawnioną do reprezentowania podmiotu składającego ofertę.</w:t>
      </w:r>
    </w:p>
    <w:p w14:paraId="3C674244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14:paraId="6065FA46" w14:textId="1D400B5E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DOFINANSOWANIE REALIZACJI ZADAŃ ZLECANYCH ORGANIZACJOM POZARZĄDOWYM </w:t>
      </w:r>
      <w:r w:rsidR="002D7E2A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W ROKU 202</w:t>
      </w:r>
      <w:r w:rsidR="000C0711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i 202</w:t>
      </w:r>
      <w:r w:rsidR="000C0711">
        <w:rPr>
          <w:rFonts w:asciiTheme="minorHAnsi" w:hAnsiTheme="minorHAnsi" w:cstheme="minorHAnsi"/>
          <w:b/>
        </w:rPr>
        <w:t>5</w:t>
      </w:r>
    </w:p>
    <w:p w14:paraId="6A71FE89" w14:textId="21116C1E" w:rsidR="00D3469D" w:rsidRPr="000C0711" w:rsidRDefault="000C0711" w:rsidP="000C0711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0C0711">
        <w:rPr>
          <w:rFonts w:asciiTheme="minorHAnsi" w:hAnsiTheme="minorHAnsi" w:cstheme="minorHAnsi"/>
          <w:color w:val="000000"/>
          <w:shd w:val="clear" w:color="auto" w:fill="FFFFFF"/>
        </w:rPr>
        <w:t xml:space="preserve">W roku 2024 na </w:t>
      </w:r>
      <w:r w:rsidRPr="000C0711">
        <w:rPr>
          <w:rFonts w:asciiTheme="minorHAnsi" w:hAnsiTheme="minorHAnsi" w:cstheme="minorHAnsi"/>
        </w:rPr>
        <w:t xml:space="preserve">wsparcie realizacji zadań publicznych Powiatu Wyszkowskiego </w:t>
      </w:r>
      <w:r w:rsidRPr="000C0711">
        <w:rPr>
          <w:rFonts w:asciiTheme="minorHAnsi" w:hAnsiTheme="minorHAnsi" w:cstheme="minorHAnsi"/>
        </w:rPr>
        <w:br/>
        <w:t xml:space="preserve">w zakresie </w:t>
      </w:r>
      <w:r w:rsidR="00D3469D" w:rsidRPr="000C0711">
        <w:rPr>
          <w:rFonts w:asciiTheme="minorHAnsi" w:hAnsiTheme="minorHAnsi" w:cstheme="minorHAnsi"/>
        </w:rPr>
        <w:t>działalności na rzecz osób niepełnosprawnych</w:t>
      </w:r>
      <w:r w:rsidRPr="000C0711">
        <w:rPr>
          <w:rFonts w:asciiTheme="minorHAnsi" w:hAnsiTheme="minorHAnsi" w:cstheme="minorHAnsi"/>
        </w:rPr>
        <w:t xml:space="preserve"> przekazano 50.000,00 zł na realizację </w:t>
      </w:r>
      <w:r w:rsidR="000E31DB" w:rsidRPr="000C0711">
        <w:rPr>
          <w:rFonts w:asciiTheme="minorHAnsi" w:hAnsiTheme="minorHAnsi" w:cstheme="minorHAnsi"/>
        </w:rPr>
        <w:t>4</w:t>
      </w:r>
      <w:r w:rsidR="00D3469D" w:rsidRPr="000C0711">
        <w:rPr>
          <w:rFonts w:asciiTheme="minorHAnsi" w:hAnsiTheme="minorHAnsi" w:cstheme="minorHAnsi"/>
        </w:rPr>
        <w:t xml:space="preserve"> zada</w:t>
      </w:r>
      <w:r w:rsidRPr="000C0711">
        <w:rPr>
          <w:rFonts w:asciiTheme="minorHAnsi" w:hAnsiTheme="minorHAnsi" w:cstheme="minorHAnsi"/>
        </w:rPr>
        <w:t>ń</w:t>
      </w:r>
      <w:r w:rsidR="00D3469D" w:rsidRPr="000C0711">
        <w:rPr>
          <w:rFonts w:asciiTheme="minorHAnsi" w:hAnsiTheme="minorHAnsi" w:cstheme="minorHAnsi"/>
        </w:rPr>
        <w:t xml:space="preserve"> publiczn</w:t>
      </w:r>
      <w:r w:rsidRPr="000C0711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>.</w:t>
      </w:r>
    </w:p>
    <w:p w14:paraId="323EAFB4" w14:textId="123A2F98" w:rsidR="00D3469D" w:rsidRPr="000C0711" w:rsidRDefault="002D7E2A" w:rsidP="000E31DB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0C0711">
        <w:rPr>
          <w:rFonts w:asciiTheme="minorHAnsi" w:hAnsiTheme="minorHAnsi" w:cstheme="minorHAnsi"/>
          <w:color w:val="000000"/>
          <w:shd w:val="clear" w:color="auto" w:fill="FFFFFF"/>
        </w:rPr>
        <w:t>W roku 202</w:t>
      </w:r>
      <w:r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Pr="000C0711">
        <w:rPr>
          <w:rFonts w:asciiTheme="minorHAnsi" w:hAnsiTheme="minorHAnsi" w:cstheme="minorHAnsi"/>
          <w:color w:val="000000"/>
          <w:shd w:val="clear" w:color="auto" w:fill="FFFFFF"/>
        </w:rPr>
        <w:t xml:space="preserve"> na </w:t>
      </w:r>
      <w:r w:rsidRPr="000C0711">
        <w:rPr>
          <w:rFonts w:asciiTheme="minorHAnsi" w:hAnsiTheme="minorHAnsi" w:cstheme="minorHAnsi"/>
        </w:rPr>
        <w:t xml:space="preserve">wsparcie realizacji zadań publicznych Powiatu Wyszkowskiego </w:t>
      </w:r>
      <w:r w:rsidRPr="000C0711">
        <w:rPr>
          <w:rFonts w:asciiTheme="minorHAnsi" w:hAnsiTheme="minorHAnsi" w:cstheme="minorHAnsi"/>
        </w:rPr>
        <w:br/>
        <w:t xml:space="preserve">w zakresie działalności na rzecz osób niepełnosprawnych przekazano </w:t>
      </w:r>
      <w:r>
        <w:rPr>
          <w:rFonts w:asciiTheme="minorHAnsi" w:hAnsiTheme="minorHAnsi" w:cstheme="minorHAnsi"/>
        </w:rPr>
        <w:t>22</w:t>
      </w:r>
      <w:r w:rsidRPr="000C0711">
        <w:rPr>
          <w:rFonts w:asciiTheme="minorHAnsi" w:hAnsiTheme="minorHAnsi" w:cstheme="minorHAnsi"/>
        </w:rPr>
        <w:t xml:space="preserve">.000,00 zł na realizację </w:t>
      </w:r>
      <w:r>
        <w:rPr>
          <w:rFonts w:asciiTheme="minorHAnsi" w:hAnsiTheme="minorHAnsi" w:cstheme="minorHAnsi"/>
        </w:rPr>
        <w:t>2</w:t>
      </w:r>
      <w:r w:rsidRPr="000C0711">
        <w:rPr>
          <w:rFonts w:asciiTheme="minorHAnsi" w:hAnsiTheme="minorHAnsi" w:cstheme="minorHAnsi"/>
        </w:rPr>
        <w:t xml:space="preserve"> zadań publicznych</w:t>
      </w:r>
      <w:r w:rsidR="00D3469D" w:rsidRPr="000C0711">
        <w:rPr>
          <w:rFonts w:asciiTheme="minorHAnsi" w:hAnsiTheme="minorHAnsi" w:cstheme="minorHAnsi"/>
        </w:rPr>
        <w:t>.</w:t>
      </w:r>
    </w:p>
    <w:p w14:paraId="29E74F61" w14:textId="77777777" w:rsidR="00D3469D" w:rsidRDefault="00D3469D" w:rsidP="000E31D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9DCFE8D" w14:textId="77777777" w:rsidR="00D3469D" w:rsidRDefault="00D3469D" w:rsidP="000E31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INFORMACJE KOŃCOWE</w:t>
      </w:r>
    </w:p>
    <w:p w14:paraId="1E1E378C" w14:textId="77777777" w:rsidR="00D3469D" w:rsidRDefault="00D3469D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Dotacja nie może być wykorzystana na zobowiązania powstałe przed datą podpisania umowy z powiatem wyszkowskim na realizację zadania.</w:t>
      </w:r>
    </w:p>
    <w:p w14:paraId="0845C4EA" w14:textId="7C7E9406" w:rsidR="00D3469D" w:rsidRDefault="00D3469D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osobowych, zawartych w przesłanych ofertach jest Starosta Powiatu Wyszkowskiego. Dane zostaną wykorzystane na potrzeby przeprowadzenia </w:t>
      </w:r>
      <w:r w:rsidR="002D7E2A">
        <w:rPr>
          <w:rFonts w:asciiTheme="minorHAnsi" w:hAnsiTheme="minorHAnsi" w:cstheme="minorHAnsi"/>
        </w:rPr>
        <w:t>VI</w:t>
      </w:r>
      <w:r>
        <w:rPr>
          <w:rFonts w:asciiTheme="minorHAnsi" w:hAnsiTheme="minorHAnsi" w:cstheme="minorHAnsi"/>
        </w:rPr>
        <w:t xml:space="preserve"> otwartego konkursu ofert na wsparcie realizacji zadań publicznych powiatu wyszkowskiego w 202</w:t>
      </w:r>
      <w:r w:rsidR="002D7E2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roku w zakresie </w:t>
      </w:r>
      <w:r w:rsidR="000E31DB" w:rsidRPr="00D3469D">
        <w:rPr>
          <w:rFonts w:asciiTheme="minorHAnsi" w:hAnsiTheme="minorHAnsi" w:cstheme="minorHAnsi"/>
        </w:rPr>
        <w:t>działalności na rzecz osób niepełnosprawnych</w:t>
      </w:r>
      <w:r>
        <w:rPr>
          <w:rFonts w:asciiTheme="minorHAnsi" w:hAnsiTheme="minorHAnsi" w:cstheme="minorHAnsi"/>
        </w:rPr>
        <w:t>.</w:t>
      </w:r>
    </w:p>
    <w:p w14:paraId="779FEA52" w14:textId="0D75D66E" w:rsidR="00D3469D" w:rsidRPr="000C0711" w:rsidRDefault="000E31DB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0E31DB">
        <w:rPr>
          <w:rFonts w:asciiTheme="minorHAnsi" w:eastAsia="Times New Roman" w:hAnsiTheme="minorHAnsi" w:cstheme="minorHAnsi"/>
          <w:b/>
          <w:bCs/>
        </w:rPr>
        <w:t>UWAGA!</w:t>
      </w:r>
      <w:r>
        <w:rPr>
          <w:rFonts w:asciiTheme="minorHAnsi" w:eastAsia="Times New Roman" w:hAnsiTheme="minorHAnsi" w:cstheme="minorHAnsi"/>
        </w:rPr>
        <w:t xml:space="preserve"> </w:t>
      </w:r>
      <w:r w:rsidR="00D3469D" w:rsidRPr="000C0711">
        <w:rPr>
          <w:rFonts w:asciiTheme="minorHAnsi" w:eastAsia="Times New Roman" w:hAnsiTheme="minorHAnsi" w:cstheme="minorHAnsi"/>
          <w:b/>
          <w:bCs/>
        </w:rPr>
        <w:t>Przed przystąpieniem do wypełnienia oferty w systemie Witkac.pl niezbędne jest zapoznanie się z treścią ogłoszenia o konkursie.</w:t>
      </w:r>
    </w:p>
    <w:p w14:paraId="2A4D4606" w14:textId="77777777" w:rsidR="00BA1688" w:rsidRDefault="00BA1688" w:rsidP="000E31DB">
      <w:pPr>
        <w:spacing w:after="0" w:line="240" w:lineRule="auto"/>
      </w:pPr>
    </w:p>
    <w:p w14:paraId="3573B52D" w14:textId="77777777" w:rsidR="00AE2DBA" w:rsidRDefault="00AE2DBA" w:rsidP="000E31DB">
      <w:pPr>
        <w:spacing w:after="0" w:line="240" w:lineRule="auto"/>
      </w:pPr>
    </w:p>
    <w:p w14:paraId="3480BAC5" w14:textId="77777777" w:rsidR="005249CF" w:rsidRDefault="005249CF" w:rsidP="005249CF">
      <w:pPr>
        <w:spacing w:after="0" w:line="240" w:lineRule="auto"/>
        <w:ind w:left="283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-w podpisie-</w:t>
      </w:r>
    </w:p>
    <w:p w14:paraId="4989F168" w14:textId="77777777" w:rsidR="005249CF" w:rsidRDefault="005249CF" w:rsidP="005249CF">
      <w:pPr>
        <w:spacing w:after="0" w:line="240" w:lineRule="auto"/>
        <w:ind w:left="283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Starosta</w:t>
      </w:r>
    </w:p>
    <w:p w14:paraId="4BFEF474" w14:textId="77777777" w:rsidR="005249CF" w:rsidRDefault="005249CF" w:rsidP="005249CF">
      <w:pPr>
        <w:spacing w:after="0" w:line="240" w:lineRule="auto"/>
        <w:ind w:left="283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Marzena Dyl</w:t>
      </w:r>
    </w:p>
    <w:p w14:paraId="72C96DA8" w14:textId="77777777" w:rsidR="005249CF" w:rsidRDefault="005249CF" w:rsidP="000E31DB">
      <w:pPr>
        <w:spacing w:after="0" w:line="240" w:lineRule="auto"/>
      </w:pPr>
    </w:p>
    <w:sectPr w:rsidR="0052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TE1C8F2A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EF35E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213E1"/>
    <w:multiLevelType w:val="hybridMultilevel"/>
    <w:tmpl w:val="87960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D4C54"/>
    <w:multiLevelType w:val="hybridMultilevel"/>
    <w:tmpl w:val="6D0E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AF0"/>
    <w:multiLevelType w:val="hybridMultilevel"/>
    <w:tmpl w:val="B016B9F0"/>
    <w:lvl w:ilvl="0" w:tplc="BB52BA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E11FF"/>
    <w:multiLevelType w:val="hybridMultilevel"/>
    <w:tmpl w:val="42148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63868"/>
    <w:multiLevelType w:val="hybridMultilevel"/>
    <w:tmpl w:val="29CE343E"/>
    <w:lvl w:ilvl="0" w:tplc="889AE7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E6831"/>
    <w:multiLevelType w:val="hybridMultilevel"/>
    <w:tmpl w:val="EAF4394E"/>
    <w:lvl w:ilvl="0" w:tplc="E67A655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33B9F"/>
    <w:multiLevelType w:val="hybridMultilevel"/>
    <w:tmpl w:val="1AC6A2C2"/>
    <w:lvl w:ilvl="0" w:tplc="86D4E8C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C072A"/>
    <w:multiLevelType w:val="hybridMultilevel"/>
    <w:tmpl w:val="2BD03DCE"/>
    <w:lvl w:ilvl="0" w:tplc="94667E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86D4E8C8">
      <w:start w:val="1"/>
      <w:numFmt w:val="lowerLetter"/>
      <w:lvlText w:val="%2)"/>
      <w:lvlJc w:val="left"/>
      <w:pPr>
        <w:ind w:left="1440" w:hanging="360"/>
      </w:pPr>
    </w:lvl>
    <w:lvl w:ilvl="2" w:tplc="9894F6E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726C4"/>
    <w:multiLevelType w:val="hybridMultilevel"/>
    <w:tmpl w:val="CC50B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C3168"/>
    <w:multiLevelType w:val="hybridMultilevel"/>
    <w:tmpl w:val="1C06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D81"/>
    <w:multiLevelType w:val="hybridMultilevel"/>
    <w:tmpl w:val="3BB283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403D6"/>
    <w:multiLevelType w:val="hybridMultilevel"/>
    <w:tmpl w:val="B3683824"/>
    <w:lvl w:ilvl="0" w:tplc="1EFAD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176572"/>
    <w:multiLevelType w:val="hybridMultilevel"/>
    <w:tmpl w:val="77BCF708"/>
    <w:lvl w:ilvl="0" w:tplc="36AE37C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F00ACA"/>
    <w:multiLevelType w:val="hybridMultilevel"/>
    <w:tmpl w:val="3BB2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0420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42513F6"/>
    <w:multiLevelType w:val="hybridMultilevel"/>
    <w:tmpl w:val="FFFFFFFF"/>
    <w:lvl w:ilvl="0" w:tplc="A8680D7A">
      <w:start w:val="1"/>
      <w:numFmt w:val="decimal"/>
      <w:lvlText w:val="%1)"/>
      <w:lvlJc w:val="left"/>
      <w:pPr>
        <w:tabs>
          <w:tab w:val="num" w:pos="1041"/>
        </w:tabs>
        <w:ind w:left="1191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7AA212C4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7" w15:restartNumberingAfterBreak="0">
    <w:nsid w:val="450E6005"/>
    <w:multiLevelType w:val="hybridMultilevel"/>
    <w:tmpl w:val="74160F52"/>
    <w:lvl w:ilvl="0" w:tplc="2B387F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5603B2"/>
    <w:multiLevelType w:val="hybridMultilevel"/>
    <w:tmpl w:val="2996BFB6"/>
    <w:lvl w:ilvl="0" w:tplc="1B0CDEF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470513"/>
    <w:multiLevelType w:val="hybridMultilevel"/>
    <w:tmpl w:val="A37E8362"/>
    <w:lvl w:ilvl="0" w:tplc="F1DE934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9457F"/>
    <w:multiLevelType w:val="hybridMultilevel"/>
    <w:tmpl w:val="17428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C3833B4"/>
    <w:multiLevelType w:val="hybridMultilevel"/>
    <w:tmpl w:val="68446810"/>
    <w:lvl w:ilvl="0" w:tplc="7A7A3E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2B4149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37840"/>
    <w:multiLevelType w:val="hybridMultilevel"/>
    <w:tmpl w:val="FFFFFFFF"/>
    <w:lvl w:ilvl="0" w:tplc="6D2491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E14476"/>
    <w:multiLevelType w:val="hybridMultilevel"/>
    <w:tmpl w:val="4BE29E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D305B"/>
    <w:multiLevelType w:val="hybridMultilevel"/>
    <w:tmpl w:val="72D6070E"/>
    <w:lvl w:ilvl="0" w:tplc="433A6B6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DF0E06"/>
    <w:multiLevelType w:val="hybridMultilevel"/>
    <w:tmpl w:val="99EA226A"/>
    <w:lvl w:ilvl="0" w:tplc="A436569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405B82"/>
    <w:multiLevelType w:val="hybridMultilevel"/>
    <w:tmpl w:val="B95EF4E2"/>
    <w:lvl w:ilvl="0" w:tplc="B07AA68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91CE7"/>
    <w:multiLevelType w:val="hybridMultilevel"/>
    <w:tmpl w:val="39C6C75A"/>
    <w:lvl w:ilvl="0" w:tplc="5288A884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9B4F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342E4A"/>
    <w:multiLevelType w:val="hybridMultilevel"/>
    <w:tmpl w:val="92485194"/>
    <w:lvl w:ilvl="0" w:tplc="EC9EF5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F6934"/>
    <w:multiLevelType w:val="hybridMultilevel"/>
    <w:tmpl w:val="FFFFFFFF"/>
    <w:lvl w:ilvl="0" w:tplc="5E2889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306FE9"/>
    <w:multiLevelType w:val="hybridMultilevel"/>
    <w:tmpl w:val="9CE0D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763E08"/>
    <w:multiLevelType w:val="hybridMultilevel"/>
    <w:tmpl w:val="1656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A6E26"/>
    <w:multiLevelType w:val="hybridMultilevel"/>
    <w:tmpl w:val="0ABC28D2"/>
    <w:lvl w:ilvl="0" w:tplc="33B631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74AC3"/>
    <w:multiLevelType w:val="hybridMultilevel"/>
    <w:tmpl w:val="2F3A32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F550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E6A3009"/>
    <w:multiLevelType w:val="hybridMultilevel"/>
    <w:tmpl w:val="EF9E2020"/>
    <w:lvl w:ilvl="0" w:tplc="828471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37" w15:restartNumberingAfterBreak="0">
    <w:nsid w:val="757D18E2"/>
    <w:multiLevelType w:val="hybridMultilevel"/>
    <w:tmpl w:val="B810B454"/>
    <w:lvl w:ilvl="0" w:tplc="66207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E4927"/>
    <w:multiLevelType w:val="hybridMultilevel"/>
    <w:tmpl w:val="0E344B6E"/>
    <w:lvl w:ilvl="0" w:tplc="E064096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DAC36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7E3F67"/>
    <w:multiLevelType w:val="hybridMultilevel"/>
    <w:tmpl w:val="45206910"/>
    <w:lvl w:ilvl="0" w:tplc="04150017">
      <w:start w:val="1"/>
      <w:numFmt w:val="lowerLetter"/>
      <w:lvlText w:val="%1)"/>
      <w:lvlJc w:val="left"/>
      <w:pPr>
        <w:ind w:left="1658" w:hanging="360"/>
      </w:pPr>
    </w:lvl>
    <w:lvl w:ilvl="1" w:tplc="04150019" w:tentative="1">
      <w:start w:val="1"/>
      <w:numFmt w:val="lowerLetter"/>
      <w:lvlText w:val="%2."/>
      <w:lvlJc w:val="left"/>
      <w:pPr>
        <w:ind w:left="2378" w:hanging="360"/>
      </w:pPr>
    </w:lvl>
    <w:lvl w:ilvl="2" w:tplc="0415001B" w:tentative="1">
      <w:start w:val="1"/>
      <w:numFmt w:val="lowerRoman"/>
      <w:lvlText w:val="%3."/>
      <w:lvlJc w:val="right"/>
      <w:pPr>
        <w:ind w:left="3098" w:hanging="180"/>
      </w:pPr>
    </w:lvl>
    <w:lvl w:ilvl="3" w:tplc="0415000F" w:tentative="1">
      <w:start w:val="1"/>
      <w:numFmt w:val="decimal"/>
      <w:lvlText w:val="%4."/>
      <w:lvlJc w:val="left"/>
      <w:pPr>
        <w:ind w:left="3818" w:hanging="360"/>
      </w:pPr>
    </w:lvl>
    <w:lvl w:ilvl="4" w:tplc="04150019" w:tentative="1">
      <w:start w:val="1"/>
      <w:numFmt w:val="lowerLetter"/>
      <w:lvlText w:val="%5."/>
      <w:lvlJc w:val="left"/>
      <w:pPr>
        <w:ind w:left="4538" w:hanging="360"/>
      </w:pPr>
    </w:lvl>
    <w:lvl w:ilvl="5" w:tplc="0415001B" w:tentative="1">
      <w:start w:val="1"/>
      <w:numFmt w:val="lowerRoman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0" w15:restartNumberingAfterBreak="0">
    <w:nsid w:val="7B856354"/>
    <w:multiLevelType w:val="hybridMultilevel"/>
    <w:tmpl w:val="B5703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C0597F"/>
    <w:multiLevelType w:val="hybridMultilevel"/>
    <w:tmpl w:val="4E907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006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5787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898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29170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8618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78934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4033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3091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33635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4655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9643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6969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06856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0431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0717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6308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2171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7625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214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6375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908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103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0357837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5188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26035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14567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8717446">
    <w:abstractNumId w:val="32"/>
  </w:num>
  <w:num w:numId="28" w16cid:durableId="1609586199">
    <w:abstractNumId w:val="39"/>
  </w:num>
  <w:num w:numId="29" w16cid:durableId="2060930979">
    <w:abstractNumId w:val="1"/>
  </w:num>
  <w:num w:numId="30" w16cid:durableId="1928999538">
    <w:abstractNumId w:val="40"/>
  </w:num>
  <w:num w:numId="31" w16cid:durableId="20442040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7714018">
    <w:abstractNumId w:val="38"/>
  </w:num>
  <w:num w:numId="33" w16cid:durableId="1862358577">
    <w:abstractNumId w:val="29"/>
  </w:num>
  <w:num w:numId="34" w16cid:durableId="112095835">
    <w:abstractNumId w:val="21"/>
  </w:num>
  <w:num w:numId="35" w16cid:durableId="1738816348">
    <w:abstractNumId w:val="7"/>
  </w:num>
  <w:num w:numId="36" w16cid:durableId="323431469">
    <w:abstractNumId w:val="37"/>
  </w:num>
  <w:num w:numId="37" w16cid:durableId="1849514491">
    <w:abstractNumId w:val="19"/>
  </w:num>
  <w:num w:numId="38" w16cid:durableId="1851335054">
    <w:abstractNumId w:val="3"/>
  </w:num>
  <w:num w:numId="39" w16cid:durableId="1891262442">
    <w:abstractNumId w:val="15"/>
  </w:num>
  <w:num w:numId="40" w16cid:durableId="39088087">
    <w:abstractNumId w:val="28"/>
  </w:num>
  <w:num w:numId="41" w16cid:durableId="13918753">
    <w:abstractNumId w:val="9"/>
  </w:num>
  <w:num w:numId="42" w16cid:durableId="749691644">
    <w:abstractNumId w:val="24"/>
  </w:num>
  <w:num w:numId="43" w16cid:durableId="52435621">
    <w:abstractNumId w:val="0"/>
  </w:num>
  <w:num w:numId="44" w16cid:durableId="302856012">
    <w:abstractNumId w:val="34"/>
  </w:num>
  <w:num w:numId="45" w16cid:durableId="935134712">
    <w:abstractNumId w:val="13"/>
  </w:num>
  <w:num w:numId="46" w16cid:durableId="1269002282">
    <w:abstractNumId w:val="17"/>
  </w:num>
  <w:num w:numId="47" w16cid:durableId="21339381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19"/>
    <w:rsid w:val="00024EDC"/>
    <w:rsid w:val="00071CC3"/>
    <w:rsid w:val="00085A4B"/>
    <w:rsid w:val="000B7228"/>
    <w:rsid w:val="000C0711"/>
    <w:rsid w:val="000C6D13"/>
    <w:rsid w:val="000D7823"/>
    <w:rsid w:val="000E31DB"/>
    <w:rsid w:val="000E3340"/>
    <w:rsid w:val="0013104A"/>
    <w:rsid w:val="001672AD"/>
    <w:rsid w:val="00193AC6"/>
    <w:rsid w:val="001D7D11"/>
    <w:rsid w:val="001E2D0B"/>
    <w:rsid w:val="00202764"/>
    <w:rsid w:val="00226C83"/>
    <w:rsid w:val="00293C2D"/>
    <w:rsid w:val="002D007A"/>
    <w:rsid w:val="002D7E2A"/>
    <w:rsid w:val="00354D36"/>
    <w:rsid w:val="00354DDD"/>
    <w:rsid w:val="00451B41"/>
    <w:rsid w:val="004F1FA4"/>
    <w:rsid w:val="0051512A"/>
    <w:rsid w:val="005249CF"/>
    <w:rsid w:val="0064790F"/>
    <w:rsid w:val="0067141B"/>
    <w:rsid w:val="007228CE"/>
    <w:rsid w:val="00837419"/>
    <w:rsid w:val="008F08A1"/>
    <w:rsid w:val="008F66F8"/>
    <w:rsid w:val="0093486D"/>
    <w:rsid w:val="00990BF3"/>
    <w:rsid w:val="009E41E1"/>
    <w:rsid w:val="00A16705"/>
    <w:rsid w:val="00A310ED"/>
    <w:rsid w:val="00AE2DBA"/>
    <w:rsid w:val="00B06567"/>
    <w:rsid w:val="00B11E1D"/>
    <w:rsid w:val="00BA1688"/>
    <w:rsid w:val="00BA5A2B"/>
    <w:rsid w:val="00CB3EAD"/>
    <w:rsid w:val="00D3469D"/>
    <w:rsid w:val="00E03482"/>
    <w:rsid w:val="00E0404C"/>
    <w:rsid w:val="00E42ACA"/>
    <w:rsid w:val="00E6204C"/>
    <w:rsid w:val="00E939D8"/>
    <w:rsid w:val="00F14EB3"/>
    <w:rsid w:val="00F238A2"/>
    <w:rsid w:val="00F23D47"/>
    <w:rsid w:val="00F820B3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3512"/>
  <w15:chartTrackingRefBased/>
  <w15:docId w15:val="{3E74519E-0CC5-4513-8688-14E594DA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69D"/>
    <w:pPr>
      <w:spacing w:line="254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469D"/>
    <w:rPr>
      <w:rFonts w:ascii="Times New Roman" w:hAnsi="Times New Roman" w:cs="Times New Roman" w:hint="default"/>
      <w:color w:val="0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469D"/>
    <w:pPr>
      <w:spacing w:before="100" w:beforeAutospacing="1" w:after="100" w:afterAutospacing="1" w:line="240" w:lineRule="auto"/>
      <w:jc w:val="both"/>
    </w:pPr>
    <w:rPr>
      <w:rFonts w:ascii="Verdana" w:hAnsi="Verdana"/>
      <w:color w:val="000044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469D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469D"/>
    <w:rPr>
      <w:rFonts w:ascii="Times New Roman" w:eastAsiaTheme="minorEastAsia" w:hAnsi="Times New Roman" w:cs="Times New Roman"/>
      <w:kern w:val="0"/>
      <w:sz w:val="2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346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xt-justify">
    <w:name w:val="text-justify"/>
    <w:basedOn w:val="Normalny"/>
    <w:uiPriority w:val="99"/>
    <w:semiHidden/>
    <w:rsid w:val="00D34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3469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3469D"/>
    <w:rPr>
      <w:rFonts w:ascii="Roboto" w:hAnsi="Roboto" w:hint="default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wyszkowski.pl/index.php?cmd=zawartosc&amp;opt=pokaz&amp;id=14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-wyszkowski.pl/" TargetMode="External"/><Relationship Id="rId5" Type="http://schemas.openxmlformats.org/officeDocument/2006/relationships/hyperlink" Target="https://witkac.pl/Account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3885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2025-03-11T11:02:00Z</cp:lastPrinted>
  <dcterms:created xsi:type="dcterms:W3CDTF">2025-03-11T11:04:00Z</dcterms:created>
  <dcterms:modified xsi:type="dcterms:W3CDTF">2025-03-11T11:04:00Z</dcterms:modified>
</cp:coreProperties>
</file>