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47389CF2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</w:t>
      </w:r>
      <w:r w:rsidR="00BF08DD">
        <w:rPr>
          <w:rFonts w:cstheme="minorHAnsi"/>
          <w:sz w:val="26"/>
          <w:szCs w:val="26"/>
        </w:rPr>
        <w:t>35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339C7D8C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F876D9">
        <w:rPr>
          <w:rFonts w:cstheme="minorHAnsi"/>
          <w:sz w:val="26"/>
          <w:szCs w:val="26"/>
        </w:rPr>
        <w:t xml:space="preserve"> </w:t>
      </w:r>
      <w:r w:rsidR="00BF08DD">
        <w:rPr>
          <w:rFonts w:cstheme="minorHAnsi"/>
          <w:sz w:val="26"/>
          <w:szCs w:val="26"/>
        </w:rPr>
        <w:t>23 maja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72500E02" w14:textId="46E61C86" w:rsidR="003A7814" w:rsidRPr="004B5ABD" w:rsidRDefault="004B5ABD" w:rsidP="00F54B11">
      <w:pPr>
        <w:pStyle w:val="Akapitzlist"/>
        <w:spacing w:after="0" w:line="240" w:lineRule="auto"/>
        <w:ind w:left="0"/>
        <w:jc w:val="center"/>
        <w:rPr>
          <w:rFonts w:cstheme="minorHAnsi"/>
          <w:i/>
        </w:rPr>
      </w:pPr>
      <w:r w:rsidRPr="004B5ABD">
        <w:rPr>
          <w:rFonts w:cstheme="minorHAnsi"/>
          <w:b/>
        </w:rPr>
        <w:t>„Świadczenie kompleksowych, całodobowych usług w zakresie usuwania i przechowywania na parkingu strzeżonym pojazdów zabezpieczonych w trybie art. 130a ustawy z dnia 20</w:t>
      </w:r>
      <w:r w:rsidR="004F3D41">
        <w:rPr>
          <w:rFonts w:cstheme="minorHAnsi"/>
          <w:b/>
        </w:rPr>
        <w:t>.06.</w:t>
      </w:r>
      <w:r w:rsidRPr="004B5ABD">
        <w:rPr>
          <w:rFonts w:cstheme="minorHAnsi"/>
          <w:b/>
        </w:rPr>
        <w:t>1997r. Prawo o ruchu drogowym.</w:t>
      </w:r>
      <w:r w:rsidRPr="004B5ABD">
        <w:rPr>
          <w:rFonts w:cstheme="minorHAnsi"/>
          <w:b/>
          <w:lang w:eastAsia="ar-SA"/>
        </w:rPr>
        <w:t>”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44BCA954" w:rsidR="00D002BE" w:rsidRPr="00D002BE" w:rsidRDefault="004B5ABD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Wojciech Hołymczuk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2D64D0C2" w:rsidR="00D002BE" w:rsidRPr="00D002BE" w:rsidRDefault="004B5ABD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Radosław Kulesza</w:t>
      </w:r>
      <w:r w:rsidR="00D002BE" w:rsidRPr="00D002BE">
        <w:rPr>
          <w:rFonts w:cstheme="minorHAnsi"/>
        </w:rPr>
        <w:t xml:space="preserve">         - Z-ca przewodniczącego;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A00"/>
    <w:multiLevelType w:val="hybridMultilevel"/>
    <w:tmpl w:val="28CE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41A"/>
    <w:multiLevelType w:val="hybridMultilevel"/>
    <w:tmpl w:val="EE02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1"/>
  </w:num>
  <w:num w:numId="2" w16cid:durableId="2122870607">
    <w:abstractNumId w:val="4"/>
  </w:num>
  <w:num w:numId="3" w16cid:durableId="1334650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3"/>
  </w:num>
  <w:num w:numId="5" w16cid:durableId="815337082">
    <w:abstractNumId w:val="0"/>
  </w:num>
  <w:num w:numId="6" w16cid:durableId="209292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0CAE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3CA0"/>
    <w:rsid w:val="000E2A95"/>
    <w:rsid w:val="000F5A92"/>
    <w:rsid w:val="00114BE6"/>
    <w:rsid w:val="00125034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529F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21901"/>
    <w:rsid w:val="004437AA"/>
    <w:rsid w:val="00446DF3"/>
    <w:rsid w:val="00470121"/>
    <w:rsid w:val="004748BA"/>
    <w:rsid w:val="00477BEB"/>
    <w:rsid w:val="00482A09"/>
    <w:rsid w:val="004A7859"/>
    <w:rsid w:val="004B5ABD"/>
    <w:rsid w:val="004B7F44"/>
    <w:rsid w:val="004C2E21"/>
    <w:rsid w:val="004F3D4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27DB2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67258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8DD"/>
    <w:rsid w:val="00BF0C29"/>
    <w:rsid w:val="00BF4C4E"/>
    <w:rsid w:val="00C002BF"/>
    <w:rsid w:val="00C06E24"/>
    <w:rsid w:val="00C3684F"/>
    <w:rsid w:val="00C53EC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454F2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A7307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4B11"/>
    <w:rsid w:val="00F56E42"/>
    <w:rsid w:val="00F67F6F"/>
    <w:rsid w:val="00F74562"/>
    <w:rsid w:val="00F876D9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121</cp:revision>
  <cp:lastPrinted>2024-08-21T09:41:00Z</cp:lastPrinted>
  <dcterms:created xsi:type="dcterms:W3CDTF">2019-10-28T09:36:00Z</dcterms:created>
  <dcterms:modified xsi:type="dcterms:W3CDTF">2025-05-26T08:09:00Z</dcterms:modified>
</cp:coreProperties>
</file>