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  <w:gridCol w:w="3538"/>
      </w:tblGrid>
      <w:tr w:rsidR="00EB2709" w:rsidRPr="00BC3E20" w14:paraId="5A5027E0" w14:textId="77777777" w:rsidTr="00EB2709">
        <w:tc>
          <w:tcPr>
            <w:tcW w:w="5524" w:type="dxa"/>
          </w:tcPr>
          <w:p w14:paraId="0824DB02" w14:textId="77777777" w:rsidR="00EB2709" w:rsidRPr="00BC3E20" w:rsidRDefault="00EB2709" w:rsidP="0005649D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3538" w:type="dxa"/>
          </w:tcPr>
          <w:p w14:paraId="450A1314" w14:textId="617B9ECA" w:rsidR="00EB2709" w:rsidRPr="00BC3E20" w:rsidRDefault="00EB2709" w:rsidP="00EB2709">
            <w:pPr>
              <w:rPr>
                <w:rFonts w:ascii="Calibri" w:hAnsi="Calibri" w:cs="Calibri"/>
                <w:sz w:val="22"/>
                <w:szCs w:val="22"/>
              </w:rPr>
            </w:pPr>
            <w:r w:rsidRPr="00BC3E20">
              <w:rPr>
                <w:rFonts w:ascii="Calibri" w:hAnsi="Calibri" w:cs="Calibri"/>
                <w:sz w:val="22"/>
                <w:szCs w:val="22"/>
              </w:rPr>
              <w:t>Załącznik do</w:t>
            </w:r>
          </w:p>
          <w:p w14:paraId="2E8AB744" w14:textId="77777777" w:rsidR="00EB2709" w:rsidRPr="00BC3E20" w:rsidRDefault="00EB2709" w:rsidP="00EB2709">
            <w:pPr>
              <w:rPr>
                <w:rFonts w:ascii="Calibri" w:hAnsi="Calibri" w:cs="Calibri"/>
                <w:sz w:val="22"/>
                <w:szCs w:val="22"/>
              </w:rPr>
            </w:pPr>
            <w:r w:rsidRPr="00BC3E20">
              <w:rPr>
                <w:rFonts w:ascii="Calibri" w:hAnsi="Calibri" w:cs="Calibri"/>
                <w:sz w:val="22"/>
                <w:szCs w:val="22"/>
              </w:rPr>
              <w:t>Zarządzenie Nr 60/2026</w:t>
            </w:r>
          </w:p>
          <w:p w14:paraId="1AA56CBE" w14:textId="77777777" w:rsidR="00EB2709" w:rsidRPr="00BC3E20" w:rsidRDefault="00EB2709" w:rsidP="00EB2709">
            <w:pPr>
              <w:rPr>
                <w:rFonts w:ascii="Calibri" w:hAnsi="Calibri" w:cs="Calibri"/>
                <w:sz w:val="22"/>
                <w:szCs w:val="22"/>
              </w:rPr>
            </w:pPr>
            <w:r w:rsidRPr="00BC3E20">
              <w:rPr>
                <w:rFonts w:ascii="Calibri" w:hAnsi="Calibri" w:cs="Calibri"/>
                <w:sz w:val="22"/>
                <w:szCs w:val="22"/>
              </w:rPr>
              <w:t>Starosty Powiatu Wyszkowskiego</w:t>
            </w:r>
          </w:p>
          <w:p w14:paraId="08F2811F" w14:textId="574981F9" w:rsidR="00EB2709" w:rsidRPr="00BC3E20" w:rsidRDefault="00EB2709" w:rsidP="00EB2709">
            <w:pPr>
              <w:rPr>
                <w:rFonts w:ascii="Calibri" w:hAnsi="Calibri" w:cs="Calibri"/>
              </w:rPr>
            </w:pPr>
            <w:r w:rsidRPr="00BC3E20">
              <w:rPr>
                <w:rFonts w:ascii="Calibri" w:hAnsi="Calibri" w:cs="Calibri"/>
                <w:sz w:val="22"/>
                <w:szCs w:val="22"/>
              </w:rPr>
              <w:t>z dnia 30 czerwca 2026 r.</w:t>
            </w:r>
          </w:p>
        </w:tc>
      </w:tr>
    </w:tbl>
    <w:p w14:paraId="5C005609" w14:textId="77777777" w:rsidR="00EB2709" w:rsidRPr="00BC3E20" w:rsidRDefault="00EB2709" w:rsidP="0005649D">
      <w:pPr>
        <w:spacing w:after="0" w:line="240" w:lineRule="auto"/>
        <w:jc w:val="right"/>
        <w:rPr>
          <w:rFonts w:ascii="Calibri" w:hAnsi="Calibri" w:cs="Calibri"/>
        </w:rPr>
      </w:pPr>
    </w:p>
    <w:p w14:paraId="697CCDAB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01C0474C" w14:textId="265E68AA" w:rsidR="00EB2709" w:rsidRPr="00BC3E20" w:rsidRDefault="00D748CB" w:rsidP="00871FB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PROCEDURA</w:t>
      </w:r>
      <w:r w:rsidR="00EB2709" w:rsidRPr="00BC3E20">
        <w:rPr>
          <w:rFonts w:ascii="Calibri" w:hAnsi="Calibri" w:cs="Calibri"/>
          <w:b/>
          <w:bCs/>
        </w:rPr>
        <w:t xml:space="preserve"> kwalifikowania i publikowania informacji o umowach </w:t>
      </w:r>
    </w:p>
    <w:p w14:paraId="2B67F80B" w14:textId="77777777" w:rsidR="000C2E41" w:rsidRPr="00BC3E20" w:rsidRDefault="00000000" w:rsidP="00705DA5">
      <w:pPr>
        <w:pStyle w:val="tekst"/>
        <w:numPr>
          <w:ilvl w:val="0"/>
          <w:numId w:val="0"/>
        </w:numPr>
        <w:ind w:left="360"/>
        <w:rPr>
          <w:b/>
          <w:bCs/>
        </w:rPr>
      </w:pPr>
      <w:r w:rsidRPr="00BC3E20">
        <w:rPr>
          <w:b/>
          <w:bCs/>
        </w:rPr>
        <w:t>w Centralnym Rejestrze Umów Jednostek Sektora Finansów Publicznych (CRU JSFP)</w:t>
      </w:r>
    </w:p>
    <w:p w14:paraId="4403F525" w14:textId="487BD293" w:rsidR="0005649D" w:rsidRPr="00BC3E20" w:rsidRDefault="00EB2709" w:rsidP="00871FB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w Starostwie Powiatowym w Wyszkowie</w:t>
      </w:r>
    </w:p>
    <w:p w14:paraId="27DF5808" w14:textId="77777777" w:rsidR="00EB2709" w:rsidRPr="00BC3E20" w:rsidRDefault="00EB2709" w:rsidP="00871FB9">
      <w:pPr>
        <w:spacing w:after="0" w:line="276" w:lineRule="auto"/>
        <w:rPr>
          <w:rFonts w:ascii="Calibri" w:hAnsi="Calibri" w:cs="Calibri"/>
        </w:rPr>
      </w:pPr>
    </w:p>
    <w:p w14:paraId="47736457" w14:textId="3E40E6B3" w:rsidR="0005649D" w:rsidRPr="00BC3E20" w:rsidRDefault="0005649D" w:rsidP="00074C2E">
      <w:pPr>
        <w:pStyle w:val="Rozdzia"/>
        <w:spacing w:after="120"/>
      </w:pPr>
      <w:r w:rsidRPr="00BC3E20">
        <w:t>Rozdział I</w:t>
      </w:r>
    </w:p>
    <w:p w14:paraId="432E37A7" w14:textId="77777777" w:rsidR="00741532" w:rsidRPr="00BC3E20" w:rsidRDefault="0005649D" w:rsidP="00871FB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1. </w:t>
      </w:r>
    </w:p>
    <w:p w14:paraId="30DD37D2" w14:textId="5BFE3B1A" w:rsidR="0005649D" w:rsidRPr="00BC3E20" w:rsidRDefault="0005649D" w:rsidP="009C0384">
      <w:pPr>
        <w:pStyle w:val="paragraf"/>
      </w:pPr>
      <w:r w:rsidRPr="00BC3E20">
        <w:t>Cel procedury</w:t>
      </w:r>
    </w:p>
    <w:p w14:paraId="3754BC23" w14:textId="0B4F573C" w:rsidR="000C2E41" w:rsidRPr="00BC3E20" w:rsidRDefault="00000000" w:rsidP="003E6E6E">
      <w:pPr>
        <w:pStyle w:val="tekst"/>
      </w:pPr>
      <w:r w:rsidRPr="00BC3E20">
        <w:t xml:space="preserve">Niniejsza Procedura określa zasady kwalifikowania umów zawieranych przez Starostwo Powiatowe w Wyszkowie (zwane dalej „Urzędem”) </w:t>
      </w:r>
      <w:r w:rsidR="00442240" w:rsidRPr="00BC3E20">
        <w:t>na rzecz Powiatu Wyszkowskiego</w:t>
      </w:r>
      <w:r w:rsidRPr="00BC3E20">
        <w:t xml:space="preserve"> pod kątem obowiązku publikacji informacji o nich w Centralnym Rejestrze Umów Jednostek Sektora Finansów Publicznych (zwanym dalej „CRU JSFP”), a także tryb przygotowywania, wprowadzania, weryfikowania, publikowania, aktualizowania i</w:t>
      </w:r>
      <w:r w:rsidR="00DD4E21" w:rsidRPr="00BC3E20">
        <w:t> </w:t>
      </w:r>
      <w:r w:rsidRPr="00BC3E20">
        <w:t>usuwania tych informacji.</w:t>
      </w:r>
    </w:p>
    <w:p w14:paraId="44E250D6" w14:textId="2BA4DD70" w:rsidR="0005649D" w:rsidRPr="00BC3E20" w:rsidRDefault="0005649D" w:rsidP="003E6E6E">
      <w:pPr>
        <w:pStyle w:val="tekst"/>
      </w:pPr>
      <w:r w:rsidRPr="00BC3E20">
        <w:t xml:space="preserve">Procedura ma na </w:t>
      </w:r>
      <w:r w:rsidRPr="00BC3E20">
        <w:rPr>
          <w:rStyle w:val="tekstZnak"/>
        </w:rPr>
        <w:t>celu</w:t>
      </w:r>
      <w:r w:rsidRPr="00BC3E20">
        <w:t>:</w:t>
      </w:r>
    </w:p>
    <w:p w14:paraId="3FD140AF" w14:textId="77777777" w:rsidR="00871FB9" w:rsidRPr="00BC3E20" w:rsidRDefault="0005649D" w:rsidP="003E6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zapewnienie prawidłowej i terminowej realizacji ustawowych obowiązków Starosty Powiatu Wyszkowskiego jako kierownika jednostki sektora finansów publicznych;</w:t>
      </w:r>
    </w:p>
    <w:p w14:paraId="78F36C8F" w14:textId="77777777" w:rsidR="00917225" w:rsidRPr="00BC3E20" w:rsidRDefault="0005649D" w:rsidP="003E6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zapewnienie kompletności, jednolitości, rzetelności i przejrzystości informacji udostępnianych w CRU JSFP;</w:t>
      </w:r>
    </w:p>
    <w:p w14:paraId="2F89EED5" w14:textId="775A9515" w:rsidR="000C2E41" w:rsidRPr="00BC3E20" w:rsidRDefault="00000000" w:rsidP="003E6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wdrożenie zasady „dwóch par oczu” (rozdzielenia czynności wprowadzania danych od</w:t>
      </w:r>
      <w:r w:rsidR="009B7CD9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ich publikacji) jako mechanizmu ograniczającego ryzyko błędów i nieprawidłowości;</w:t>
      </w:r>
    </w:p>
    <w:p w14:paraId="7A451E6B" w14:textId="77777777" w:rsidR="00871FB9" w:rsidRPr="00BC3E20" w:rsidRDefault="0005649D" w:rsidP="003E6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zapewnienie ochrony danych osobowych oraz prawidłowego wyważenia jawności gospodarowania środkami publicznymi z prawem do prywatności i innymi tajemnicami prawnie chronionymi;</w:t>
      </w:r>
    </w:p>
    <w:p w14:paraId="1283283F" w14:textId="5B19725C" w:rsidR="0005649D" w:rsidRPr="00BC3E20" w:rsidRDefault="0005649D" w:rsidP="003E6E6E">
      <w:pPr>
        <w:pStyle w:val="Akapitzlist"/>
        <w:numPr>
          <w:ilvl w:val="0"/>
          <w:numId w:val="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ustanowienie wewnętrznych mechanizmów kontroli zarządczej w zakresie realizacji obowiązku publikacji.</w:t>
      </w:r>
    </w:p>
    <w:p w14:paraId="4CABBA00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61322690" w14:textId="77777777" w:rsidR="00741532" w:rsidRPr="00BC3E20" w:rsidRDefault="0005649D" w:rsidP="00265697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2. </w:t>
      </w:r>
    </w:p>
    <w:p w14:paraId="730B65EB" w14:textId="4B178ABC" w:rsidR="0005649D" w:rsidRPr="00BC3E20" w:rsidRDefault="0005649D" w:rsidP="009C0384">
      <w:pPr>
        <w:pStyle w:val="paragraf"/>
      </w:pPr>
      <w:r w:rsidRPr="00BC3E20">
        <w:t>Podstawa prawna</w:t>
      </w:r>
    </w:p>
    <w:p w14:paraId="59B72246" w14:textId="66A768A7" w:rsidR="000C2E41" w:rsidRPr="00BC3E20" w:rsidRDefault="0005649D" w:rsidP="003E6E6E">
      <w:pPr>
        <w:spacing w:after="0" w:line="276" w:lineRule="auto"/>
        <w:rPr>
          <w:rFonts w:ascii="Calibri" w:hAnsi="Calibri" w:cs="Calibri"/>
        </w:rPr>
      </w:pPr>
      <w:r w:rsidRPr="00BC3E20">
        <w:rPr>
          <w:rFonts w:ascii="Calibri" w:hAnsi="Calibri" w:cs="Calibri"/>
        </w:rPr>
        <w:t>Procedurę opracowano na podstawie:</w:t>
      </w:r>
    </w:p>
    <w:p w14:paraId="68687CAC" w14:textId="3F66BBC4" w:rsidR="00917225" w:rsidRPr="00BC3E20" w:rsidRDefault="00917225" w:rsidP="003E6E6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ustawy z dnia 27 sierpnia 2009 r. o finansach publicznych (Dz. U. z 2025 r. poz. 1483 z późn. zm.) – w szczególności art. 34a, art. 34b oraz art. 34d, zwanej dalej „uofp”, określających obowiązek prowadzenia Centralnego Rejestru Umów Jednostek Sektora Finansów Publicznych oraz zakres informacji ujawnianych w tym rejestrze;</w:t>
      </w:r>
    </w:p>
    <w:p w14:paraId="7B646FE8" w14:textId="77777777" w:rsidR="0092574F" w:rsidRPr="00BC3E20" w:rsidRDefault="0005649D" w:rsidP="003E6E6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 xml:space="preserve">ustawy z dnia 4 grudnia 2025 r. zmieniającej ustawę o zmianie ustawy – Kodeks karny oraz niektórych innych ustaw oraz o zmianie niektórych innych ustaw </w:t>
      </w:r>
      <w:r w:rsidR="006F3434" w:rsidRPr="00BC3E20">
        <w:rPr>
          <w:rFonts w:ascii="Calibri" w:eastAsia="Calibri" w:hAnsi="Calibri" w:cs="Calibri"/>
        </w:rPr>
        <w:t>(</w:t>
      </w:r>
      <w:r w:rsidRPr="00BC3E20">
        <w:rPr>
          <w:rFonts w:ascii="Calibri" w:hAnsi="Calibri" w:cs="Calibri"/>
        </w:rPr>
        <w:t>Dz.U. z 2025 r. poz. 1844</w:t>
      </w:r>
      <w:r w:rsidR="002F5CBC" w:rsidRPr="00BC3E20">
        <w:rPr>
          <w:rFonts w:ascii="Calibri" w:eastAsia="Calibri" w:hAnsi="Calibri" w:cs="Calibri"/>
        </w:rPr>
        <w:t>)</w:t>
      </w:r>
      <w:r w:rsidRPr="00BC3E20">
        <w:rPr>
          <w:rFonts w:ascii="Calibri" w:hAnsi="Calibri" w:cs="Calibri"/>
        </w:rPr>
        <w:t>;</w:t>
      </w:r>
    </w:p>
    <w:p w14:paraId="7C4FDBEC" w14:textId="77777777" w:rsidR="0092574F" w:rsidRPr="00BC3E20" w:rsidRDefault="00000000" w:rsidP="003E6E6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ustawy z dnia 11 września 2019 r. – Prawo zamówień publicznych (</w:t>
      </w:r>
      <w:r w:rsidR="00917225" w:rsidRPr="00BC3E20">
        <w:rPr>
          <w:rFonts w:ascii="Calibri" w:hAnsi="Calibri" w:cs="Calibri"/>
        </w:rPr>
        <w:t>Dz. U. z 2026 r. poz. 793</w:t>
      </w:r>
      <w:r w:rsidRPr="00BC3E20">
        <w:rPr>
          <w:rFonts w:ascii="Calibri" w:hAnsi="Calibri" w:cs="Calibri"/>
        </w:rPr>
        <w:t>), zwanej dalej „Pzp”</w:t>
      </w:r>
    </w:p>
    <w:p w14:paraId="76E3123F" w14:textId="77777777" w:rsidR="0092574F" w:rsidRPr="00BC3E20" w:rsidRDefault="00000000" w:rsidP="003E6E6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rozporządzenia Ministra Finansów i Gospodarki z dnia 30 marca 2026 r. w sprawie Centralnego Rejestru Umów Jednostek Sektora Finansów Publicznych (Dz.U. z 2026 r. poz. 440), zwanego dalej „rozporządzeniem”;</w:t>
      </w:r>
    </w:p>
    <w:p w14:paraId="7C296589" w14:textId="77777777" w:rsidR="0092574F" w:rsidRPr="00BC3E20" w:rsidRDefault="00000000" w:rsidP="003E6E6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ustawy z dnia 6 września 2001 r. o dostępie do informacji publicznej (Dz.U. z 2022 r. poz. 902 z późn. zm.) – w szczególności art. 5 ust. 1, 2–2b, zwanej dalej „u.d.i.p.”;</w:t>
      </w:r>
    </w:p>
    <w:p w14:paraId="20687403" w14:textId="29F37703" w:rsidR="000C2E41" w:rsidRPr="00BC3E20" w:rsidRDefault="00000000" w:rsidP="003E6E6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rozporządzenia Parlamentu Europejskiego i Rady (UE) 2016/679 z dnia 27 kwietnia 2016 r. w sprawie ochrony osób fizycznych w związku z przetwarzaniem danych osobowych, zwanego dalej „RODO”;</w:t>
      </w:r>
    </w:p>
    <w:p w14:paraId="3007EBBE" w14:textId="6C01A182" w:rsidR="0092574F" w:rsidRPr="00BC3E20" w:rsidRDefault="002C2A0E" w:rsidP="003E6E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ustawy z dnia 5 czerwca 1998 r. o samorządzie powiatowym (</w:t>
      </w:r>
      <w:r w:rsidR="00304766" w:rsidRPr="00BC3E20">
        <w:rPr>
          <w:rFonts w:ascii="Calibri" w:hAnsi="Calibri" w:cs="Calibri"/>
        </w:rPr>
        <w:t>Dz. U. z 2025 r. poz. 1684 z późn. zm.</w:t>
      </w:r>
      <w:r w:rsidRPr="00BC3E20">
        <w:rPr>
          <w:rFonts w:ascii="Calibri" w:hAnsi="Calibri" w:cs="Calibri"/>
        </w:rPr>
        <w:t>) – w szczególności art. 2 ust. 1 i 2 oraz art. 4 ust. 1, określających wykonywanie przez powiat zadań publicznych o charakterze ponadgminnym;</w:t>
      </w:r>
    </w:p>
    <w:p w14:paraId="1364BB68" w14:textId="0A0C3B70" w:rsidR="000C2E41" w:rsidRPr="00BC3E20" w:rsidRDefault="00000000" w:rsidP="003E6E6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ustawy z dnia 23 kwietnia 1964 r. – Kodeks cywilny (</w:t>
      </w:r>
      <w:r w:rsidR="0092574F" w:rsidRPr="00BC3E20">
        <w:rPr>
          <w:rFonts w:ascii="Calibri" w:hAnsi="Calibri" w:cs="Calibri"/>
        </w:rPr>
        <w:t>Dz. U. z 2026 r. poz. 795</w:t>
      </w:r>
      <w:r w:rsidRPr="00BC3E20">
        <w:rPr>
          <w:rFonts w:ascii="Calibri" w:hAnsi="Calibri" w:cs="Calibri"/>
        </w:rPr>
        <w:t>).</w:t>
      </w:r>
    </w:p>
    <w:p w14:paraId="46130F64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03A0CE50" w14:textId="77777777" w:rsidR="00741532" w:rsidRPr="00BC3E20" w:rsidRDefault="0005649D" w:rsidP="00265697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3. </w:t>
      </w:r>
    </w:p>
    <w:p w14:paraId="64424C50" w14:textId="78D0F701" w:rsidR="0005649D" w:rsidRPr="00BC3E20" w:rsidRDefault="0005649D" w:rsidP="009C0384">
      <w:pPr>
        <w:pStyle w:val="paragraf"/>
      </w:pPr>
      <w:r w:rsidRPr="00BC3E20">
        <w:t>Definicje i skróty</w:t>
      </w:r>
    </w:p>
    <w:p w14:paraId="5E7682DC" w14:textId="77777777" w:rsidR="0005649D" w:rsidRPr="00BC3E20" w:rsidRDefault="0005649D" w:rsidP="008844F5">
      <w:p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Ilekroć w niniejszej Procedurze jest mowa o:</w:t>
      </w:r>
    </w:p>
    <w:p w14:paraId="40B17D42" w14:textId="6906D9E5" w:rsidR="00265697" w:rsidRPr="00BC3E20" w:rsidRDefault="00AA4255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</w:t>
      </w:r>
      <w:r w:rsidR="0005649D" w:rsidRPr="00BC3E20">
        <w:rPr>
          <w:rFonts w:ascii="Calibri" w:hAnsi="Calibri" w:cs="Calibri"/>
        </w:rPr>
        <w:t>rzędzie – należy przez to rozumieć Starostwo Powiatowe w Wyszkowie;</w:t>
      </w:r>
    </w:p>
    <w:p w14:paraId="6690A37E" w14:textId="471134EA" w:rsidR="00265697" w:rsidRPr="00BC3E20" w:rsidRDefault="0005649D" w:rsidP="00146D2B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kierowniku jednostki – należy przez to rozumieć Starostę Powiatu Wyszkowskiego (kierownika jednostki w rozumieniu art. 53 ust. 1 uofp oraz administratora danych w</w:t>
      </w:r>
      <w:r w:rsidR="008844F5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zakresie informacji zamieszczonych w CRU JSFP w rozumieniu art. 34b ust. 9 i 10 uofp);</w:t>
      </w:r>
    </w:p>
    <w:p w14:paraId="360F578C" w14:textId="77777777" w:rsidR="00265697" w:rsidRPr="00BC3E20" w:rsidRDefault="0005649D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CRU JSFP/Rejestrze – należy przez to rozumieć Centralny Rejestr Umów Jednostek Sektora Finansów Publicznych prowadzony przez Ministra Finansów w systemie teleinformatycznym, o którym mowa w art. 34b ust. 1 uofp;</w:t>
      </w:r>
    </w:p>
    <w:p w14:paraId="38BD1158" w14:textId="77777777" w:rsidR="00265697" w:rsidRPr="00BC3E20" w:rsidRDefault="0005649D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Systemie – należy przez to rozumieć system teleinformatyczny, w którym jest prowadzony CRU JSFP;</w:t>
      </w:r>
    </w:p>
    <w:p w14:paraId="28FB8B8D" w14:textId="1E98E92B" w:rsidR="00265697" w:rsidRPr="00BC3E20" w:rsidRDefault="0005649D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 xml:space="preserve">komórce merytorycznej – należy przez to rozumieć wydział, referat lub </w:t>
      </w:r>
      <w:r w:rsidR="005C1A11" w:rsidRPr="00BC3E20">
        <w:rPr>
          <w:rFonts w:ascii="Calibri" w:hAnsi="Calibri" w:cs="Calibri"/>
        </w:rPr>
        <w:t>wieloosobowe</w:t>
      </w:r>
      <w:r w:rsidR="00D01D26" w:rsidRPr="00BC3E20">
        <w:rPr>
          <w:rFonts w:ascii="Calibri" w:hAnsi="Calibri" w:cs="Calibri"/>
        </w:rPr>
        <w:t>/</w:t>
      </w:r>
      <w:r w:rsidRPr="00BC3E20">
        <w:rPr>
          <w:rFonts w:ascii="Calibri" w:hAnsi="Calibri" w:cs="Calibri"/>
        </w:rPr>
        <w:t>samodzielne stanowisko</w:t>
      </w:r>
      <w:r w:rsidR="00292DAE" w:rsidRPr="00BC3E20">
        <w:rPr>
          <w:rFonts w:ascii="Calibri" w:hAnsi="Calibri" w:cs="Calibri"/>
        </w:rPr>
        <w:t xml:space="preserve"> pracy</w:t>
      </w:r>
      <w:r w:rsidRPr="00BC3E20">
        <w:rPr>
          <w:rFonts w:ascii="Calibri" w:hAnsi="Calibri" w:cs="Calibri"/>
        </w:rPr>
        <w:t xml:space="preserve"> </w:t>
      </w:r>
      <w:r w:rsidR="00292DAE" w:rsidRPr="00BC3E20">
        <w:rPr>
          <w:rFonts w:ascii="Calibri" w:hAnsi="Calibri" w:cs="Calibri"/>
        </w:rPr>
        <w:t xml:space="preserve">w </w:t>
      </w:r>
      <w:r w:rsidR="00F415AD" w:rsidRPr="00BC3E20">
        <w:rPr>
          <w:rFonts w:ascii="Calibri" w:hAnsi="Calibri" w:cs="Calibri"/>
        </w:rPr>
        <w:t>U</w:t>
      </w:r>
      <w:r w:rsidR="00292DAE" w:rsidRPr="00BC3E20">
        <w:rPr>
          <w:rFonts w:ascii="Calibri" w:hAnsi="Calibri" w:cs="Calibri"/>
        </w:rPr>
        <w:t>rzędzie</w:t>
      </w:r>
      <w:r w:rsidRPr="00BC3E20">
        <w:rPr>
          <w:rFonts w:ascii="Calibri" w:hAnsi="Calibri" w:cs="Calibri"/>
        </w:rPr>
        <w:t>, w którego zakresie działania pozostaje przygotowanie, zawarcie lub realizacja danej umowy (komórka prowadząca sprawę);</w:t>
      </w:r>
    </w:p>
    <w:p w14:paraId="1488F896" w14:textId="77777777" w:rsidR="00265697" w:rsidRPr="00BC3E20" w:rsidRDefault="0005649D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pracowniku merytorycznym – należy przez to rozumieć pracownika komórki merytorycznej, któremu powierzono prowadzenie sprawy danej umowy lub jej realizację;</w:t>
      </w:r>
    </w:p>
    <w:p w14:paraId="4149F9A9" w14:textId="331A3A8C" w:rsidR="00265697" w:rsidRPr="00BC3E20" w:rsidRDefault="0005649D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pracowniku wprowadzającym – należy przez to rozumieć pracownika Urzędu posiadającego w Systemie uprawnienie wprowadzającego informacje o umowie</w:t>
      </w:r>
      <w:r w:rsidR="00975DC9" w:rsidRPr="00BC3E20">
        <w:rPr>
          <w:rFonts w:ascii="Calibri" w:hAnsi="Calibri" w:cs="Calibri"/>
        </w:rPr>
        <w:t>. Pracownikiem wprowadzającym jest co do zasady pracownik merytoryczny wyznaczony przez kierownika komórki organizacyjnej</w:t>
      </w:r>
      <w:r w:rsidRPr="00BC3E20">
        <w:rPr>
          <w:rFonts w:ascii="Calibri" w:hAnsi="Calibri" w:cs="Calibri"/>
        </w:rPr>
        <w:t>;</w:t>
      </w:r>
    </w:p>
    <w:p w14:paraId="30B1DD5D" w14:textId="4F9EBE81" w:rsidR="00265697" w:rsidRPr="00BC3E20" w:rsidRDefault="0005649D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pracowniku publikującym – należy przez to rozumieć pracownika Urzędu posiadającego w Systemie uprawnienie publikującego informacje o umowie</w:t>
      </w:r>
      <w:r w:rsidR="00546B85" w:rsidRPr="00BC3E20">
        <w:rPr>
          <w:rFonts w:ascii="Calibri" w:hAnsi="Calibri" w:cs="Calibri"/>
        </w:rPr>
        <w:t xml:space="preserve">. Pracownikiem </w:t>
      </w:r>
      <w:r w:rsidR="00546B85" w:rsidRPr="00BC3E20">
        <w:rPr>
          <w:rFonts w:ascii="Calibri" w:hAnsi="Calibri" w:cs="Calibri"/>
        </w:rPr>
        <w:lastRenderedPageBreak/>
        <w:t>publikującym jest kierownik komórki organizacyjnej albo pracownik zatrudniony na</w:t>
      </w:r>
      <w:r w:rsidR="00B30281" w:rsidRPr="00BC3E20">
        <w:rPr>
          <w:rFonts w:ascii="Calibri" w:hAnsi="Calibri" w:cs="Calibri"/>
        </w:rPr>
        <w:t> </w:t>
      </w:r>
      <w:r w:rsidR="00546B85" w:rsidRPr="00BC3E20">
        <w:rPr>
          <w:rFonts w:ascii="Calibri" w:hAnsi="Calibri" w:cs="Calibri"/>
        </w:rPr>
        <w:t>samodzielnym stanowisku pracy, któremu nadano uprawnienia publikującego w</w:t>
      </w:r>
      <w:r w:rsidR="00FB3CBE" w:rsidRPr="00BC3E20">
        <w:rPr>
          <w:rFonts w:ascii="Calibri" w:hAnsi="Calibri" w:cs="Calibri"/>
        </w:rPr>
        <w:t> </w:t>
      </w:r>
      <w:r w:rsidR="00546B85" w:rsidRPr="00BC3E20">
        <w:rPr>
          <w:rFonts w:ascii="Calibri" w:hAnsi="Calibri" w:cs="Calibri"/>
        </w:rPr>
        <w:t>Systemie</w:t>
      </w:r>
      <w:r w:rsidRPr="00BC3E20">
        <w:rPr>
          <w:rFonts w:ascii="Calibri" w:hAnsi="Calibri" w:cs="Calibri"/>
        </w:rPr>
        <w:t>;</w:t>
      </w:r>
    </w:p>
    <w:p w14:paraId="296469EC" w14:textId="77777777" w:rsidR="00265697" w:rsidRPr="00BC3E20" w:rsidRDefault="0005649D" w:rsidP="008844F5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administratorze konta jednostki – należy przez to rozumieć pracownika Urzędu posiadającego w Systemie uprawnienie administratora;</w:t>
      </w:r>
    </w:p>
    <w:p w14:paraId="771B9F5A" w14:textId="77777777" w:rsidR="000C2E41" w:rsidRPr="00BC3E20" w:rsidRDefault="00000000" w:rsidP="00A000D8">
      <w:pPr>
        <w:pStyle w:val="Akapitzlist"/>
        <w:numPr>
          <w:ilvl w:val="0"/>
          <w:numId w:val="4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IOD – należy przez to rozumieć Inspektora Ochrony Danych;</w:t>
      </w:r>
    </w:p>
    <w:p w14:paraId="0EA6A5BD" w14:textId="77777777" w:rsidR="008F74E6" w:rsidRPr="00BC3E20" w:rsidRDefault="0005649D" w:rsidP="008F74E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umowie podlegającej wpisowi – należy przez to rozumieć umowę spełniającą łącznie warunki określone w art. 34a ust. 1 uofp, niewyłączoną na podstawie art. 34a ust. 5 uofp;</w:t>
      </w:r>
    </w:p>
    <w:p w14:paraId="029AC123" w14:textId="423F3A26" w:rsidR="000C2E41" w:rsidRPr="00BC3E20" w:rsidRDefault="00000000" w:rsidP="008F74E6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zasadzie „dwóch par oczu” – należy przez to rozumieć przyjęty w niniejszej Procedurze model rozdzielenia czynności wprowadzania danych do Systemu (pracownik wprowadzający) od czynności ich weryfikacji i publikacji (pracownik publikujący).</w:t>
      </w:r>
    </w:p>
    <w:p w14:paraId="46F4C6F2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4969BEFE" w14:textId="77777777" w:rsidR="00741532" w:rsidRPr="00BC3E20" w:rsidRDefault="0005649D" w:rsidP="00265697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4. </w:t>
      </w:r>
    </w:p>
    <w:p w14:paraId="37810456" w14:textId="38EF24F6" w:rsidR="0005649D" w:rsidRPr="00BC3E20" w:rsidRDefault="0005649D" w:rsidP="009C0384">
      <w:pPr>
        <w:pStyle w:val="paragraf"/>
      </w:pPr>
      <w:r w:rsidRPr="00BC3E20">
        <w:t>Zakres podmiotowy Procedury</w:t>
      </w:r>
    </w:p>
    <w:p w14:paraId="6E9F8472" w14:textId="77792728" w:rsidR="00265697" w:rsidRPr="00BC3E20" w:rsidRDefault="0005649D" w:rsidP="0026569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Procedura ma zastosowanie do wszystkich pracowników Urzędu uczestniczących w</w:t>
      </w:r>
      <w:r w:rsidR="00265697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przygotowaniu, zawieraniu lub realizacji umów zawieranych przez</w:t>
      </w:r>
      <w:r w:rsidR="00CD4CA9" w:rsidRPr="00BC3E20">
        <w:rPr>
          <w:rFonts w:ascii="Calibri" w:hAnsi="Calibri" w:cs="Calibri"/>
        </w:rPr>
        <w:t xml:space="preserve"> Starostwo Powiatowe na rzecz</w:t>
      </w:r>
      <w:r w:rsidRPr="00BC3E20">
        <w:rPr>
          <w:rFonts w:ascii="Calibri" w:hAnsi="Calibri" w:cs="Calibri"/>
        </w:rPr>
        <w:t xml:space="preserve"> Powiat </w:t>
      </w:r>
      <w:r w:rsidR="00CD4CA9" w:rsidRPr="00BC3E20">
        <w:rPr>
          <w:rFonts w:ascii="Calibri" w:hAnsi="Calibri" w:cs="Calibri"/>
        </w:rPr>
        <w:t>Wyszkowskiego.</w:t>
      </w:r>
    </w:p>
    <w:p w14:paraId="1498513C" w14:textId="78C2B587" w:rsidR="0005649D" w:rsidRPr="00BC3E20" w:rsidRDefault="0005649D" w:rsidP="00265697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 xml:space="preserve">Procedura nie ma zastosowania do umów zawieranych przez samorządowe jednostki budżetowe, samorządowe zakłady budżetowe oraz samorządowe instytucje kultury </w:t>
      </w:r>
      <w:r w:rsidR="004906AB" w:rsidRPr="00BC3E20">
        <w:rPr>
          <w:rFonts w:ascii="Calibri" w:hAnsi="Calibri" w:cs="Calibri"/>
        </w:rPr>
        <w:t>Powiatu</w:t>
      </w:r>
      <w:r w:rsidRPr="00BC3E20">
        <w:rPr>
          <w:rFonts w:ascii="Calibri" w:hAnsi="Calibri" w:cs="Calibri"/>
        </w:rPr>
        <w:t>, które – jako odrębne jednostki sektora finansów publicznych w rozumieniu art. 9 uofp – samodzielnie realizują obowiązki wynikające z art. 34a uofp i wprowadzają informacje o swoich umowach do CRU JSFP w ramach własnych kont jednostki.</w:t>
      </w:r>
    </w:p>
    <w:p w14:paraId="32713A72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3CDC047A" w14:textId="3D5ED836" w:rsidR="0005649D" w:rsidRPr="00BC3E20" w:rsidRDefault="0005649D" w:rsidP="00386DF9">
      <w:pPr>
        <w:pStyle w:val="Rozdzia"/>
      </w:pPr>
      <w:r w:rsidRPr="00BC3E20">
        <w:t>Rozdział II</w:t>
      </w:r>
    </w:p>
    <w:p w14:paraId="5FA486B9" w14:textId="77777777" w:rsidR="0005649D" w:rsidRPr="00BC3E20" w:rsidRDefault="0005649D" w:rsidP="00386DF9">
      <w:pPr>
        <w:pStyle w:val="Rozdzia"/>
      </w:pPr>
      <w:r w:rsidRPr="00BC3E20">
        <w:t>Uczestnicy procesu i ich zadania</w:t>
      </w:r>
    </w:p>
    <w:p w14:paraId="45D14F35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1CD1D543" w14:textId="77777777" w:rsidR="00741532" w:rsidRPr="00BC3E20" w:rsidRDefault="0005649D" w:rsidP="009B7CD9">
      <w:pPr>
        <w:pStyle w:val="Parafraopis"/>
        <w:spacing w:line="276" w:lineRule="auto"/>
      </w:pPr>
      <w:r w:rsidRPr="00BC3E20">
        <w:t xml:space="preserve">§ 5. </w:t>
      </w:r>
    </w:p>
    <w:p w14:paraId="09D88298" w14:textId="24E5BEB4" w:rsidR="0005649D" w:rsidRPr="00BC3E20" w:rsidRDefault="0005649D" w:rsidP="009B7CD9">
      <w:pPr>
        <w:pStyle w:val="Parafraopis"/>
        <w:spacing w:line="276" w:lineRule="auto"/>
      </w:pPr>
      <w:r w:rsidRPr="00BC3E20">
        <w:t>Kierownik jednostki</w:t>
      </w:r>
    </w:p>
    <w:p w14:paraId="5216A8A1" w14:textId="69AC7B8E" w:rsidR="0005649D" w:rsidRPr="00BC3E20" w:rsidRDefault="0005649D" w:rsidP="00EF7549">
      <w:p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Starosta jako kierownik jednostki:</w:t>
      </w:r>
    </w:p>
    <w:p w14:paraId="231CBE2F" w14:textId="77777777" w:rsidR="00EF7549" w:rsidRPr="00BC3E20" w:rsidRDefault="0005649D" w:rsidP="00EF754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ponosi odpowiedzialność za realizację obowiązków wynikających z art. 34a–34b uofp;</w:t>
      </w:r>
    </w:p>
    <w:p w14:paraId="01E63E8A" w14:textId="77777777" w:rsidR="00EF7549" w:rsidRPr="00BC3E20" w:rsidRDefault="00000000" w:rsidP="00EF754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jest administratorem danych osobowych w zakresie informacji o umowach zamieszczanych w CRU JSFP przez Urząd;</w:t>
      </w:r>
    </w:p>
    <w:p w14:paraId="7A52B57E" w14:textId="3A72CC83" w:rsidR="000C2E41" w:rsidRPr="00BC3E20" w:rsidRDefault="00000000" w:rsidP="00EF7549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zapewnia, aby przetwarzanie danych osobowych w związku z publikacją informacji w</w:t>
      </w:r>
      <w:r w:rsidR="00EF7549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CRU JSFP odbywało się przede wszystkim na podstawie art. 6 ust. 1 lit. c RODO, tj. w</w:t>
      </w:r>
      <w:r w:rsidR="00EF7549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celu wykonania obowiązku prawnego wynikającego z uofp, a w zakresie czynności organizacyjnych i kontrolnych związanych z realizacją zadań publicznych powiatu – również na podstawie art. 6 ust. 1 lit. e RODO.</w:t>
      </w:r>
    </w:p>
    <w:p w14:paraId="4ADEEA4A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288F84C8" w14:textId="77777777" w:rsidR="00741532" w:rsidRPr="00BC3E20" w:rsidRDefault="0005649D" w:rsidP="00A054DA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6. </w:t>
      </w:r>
    </w:p>
    <w:p w14:paraId="64CEE9F4" w14:textId="4C425A50" w:rsidR="0005649D" w:rsidRPr="00BC3E20" w:rsidRDefault="0005649D" w:rsidP="009C0384">
      <w:pPr>
        <w:pStyle w:val="paragraf"/>
      </w:pPr>
      <w:r w:rsidRPr="00BC3E20">
        <w:t>Pracownik merytoryczny</w:t>
      </w:r>
    </w:p>
    <w:p w14:paraId="3472D97E" w14:textId="3ADC8A45" w:rsidR="0005649D" w:rsidRPr="00BC3E20" w:rsidRDefault="0005649D" w:rsidP="00A054DA">
      <w:p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 merytoryczny odpowiada za:</w:t>
      </w:r>
    </w:p>
    <w:p w14:paraId="3BE93476" w14:textId="71ADBBBA" w:rsidR="00A054DA" w:rsidRPr="00BC3E20" w:rsidRDefault="004F7333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 xml:space="preserve">dokonanie wstępnej kwalifikacji umowy </w:t>
      </w:r>
      <w:r w:rsidR="00544A0D" w:rsidRPr="00BC3E20">
        <w:rPr>
          <w:rFonts w:ascii="Calibri" w:hAnsi="Calibri" w:cs="Calibri"/>
        </w:rPr>
        <w:t>do CRU JSFP</w:t>
      </w:r>
      <w:r w:rsidR="0005649D" w:rsidRPr="00BC3E20">
        <w:rPr>
          <w:rFonts w:ascii="Calibri" w:hAnsi="Calibri" w:cs="Calibri"/>
        </w:rPr>
        <w:t>, w tym ocenę spełnienia obu przesłanek z</w:t>
      </w:r>
      <w:r w:rsidR="00F073DE" w:rsidRPr="00BC3E20">
        <w:rPr>
          <w:rFonts w:ascii="Calibri" w:hAnsi="Calibri" w:cs="Calibri"/>
        </w:rPr>
        <w:t> </w:t>
      </w:r>
      <w:r w:rsidR="0005649D" w:rsidRPr="00BC3E20">
        <w:rPr>
          <w:rFonts w:ascii="Calibri" w:hAnsi="Calibri" w:cs="Calibri"/>
        </w:rPr>
        <w:t>art. 34a ust. 1 uofp (zamówienie w rozumieniu art. 7 pkt 32</w:t>
      </w:r>
      <w:r w:rsidR="00A054DA" w:rsidRPr="00BC3E20">
        <w:rPr>
          <w:rFonts w:ascii="Calibri" w:hAnsi="Calibri" w:cs="Calibri"/>
        </w:rPr>
        <w:t xml:space="preserve"> </w:t>
      </w:r>
      <w:r w:rsidR="0005649D" w:rsidRPr="00BC3E20">
        <w:rPr>
          <w:rFonts w:ascii="Calibri" w:hAnsi="Calibri" w:cs="Calibri"/>
        </w:rPr>
        <w:t>Pzp oraz forma pisemna, dokumentowa, elektroniczna albo inna szczególna);</w:t>
      </w:r>
    </w:p>
    <w:p w14:paraId="6EE03A3D" w14:textId="79152995" w:rsidR="0005649D" w:rsidRPr="00BC3E20" w:rsidRDefault="0005649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prawidłowe ustalenie wartości umowy zgodnie z § 2 rozporządzenia, w tym:</w:t>
      </w:r>
    </w:p>
    <w:p w14:paraId="411CC0C3" w14:textId="77777777" w:rsidR="00A054DA" w:rsidRPr="00BC3E20" w:rsidRDefault="0005649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wpisanie wartości w PLN z dokładnością do dwóch miejsc po przecinku,</w:t>
      </w:r>
    </w:p>
    <w:p w14:paraId="1D406F92" w14:textId="77777777" w:rsidR="00A054DA" w:rsidRPr="00BC3E20" w:rsidRDefault="0005649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wskazanie wartości umowy bez podatku od towarów i usług (netto) – § 2 ust. 4 pkt 2 rozporządzenia,</w:t>
      </w:r>
    </w:p>
    <w:p w14:paraId="18B1804F" w14:textId="77777777" w:rsidR="00A054DA" w:rsidRPr="00BC3E20" w:rsidRDefault="0005649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uwzględnienie wartości opcji oraz wznowień (§ 2 ust. 4 pkt 1 rozporządzenia),</w:t>
      </w:r>
    </w:p>
    <w:p w14:paraId="57B7358F" w14:textId="77777777" w:rsidR="00A054DA" w:rsidRPr="00BC3E20" w:rsidRDefault="0005649D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przypadku umów na czas nieoznaczony – wskazanie wartości za okres pierwszych 48 miesięcy wykonywania umowy,</w:t>
      </w:r>
    </w:p>
    <w:p w14:paraId="0CF8EE91" w14:textId="1CF058D9" w:rsidR="00855B62" w:rsidRPr="00BC3E20" w:rsidRDefault="00855B62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ascii="Calibri" w:hAnsi="Calibri" w:cs="Calibri"/>
        </w:rPr>
      </w:pPr>
      <w:r w:rsidRPr="00855B62">
        <w:rPr>
          <w:rFonts w:ascii="Calibri" w:hAnsi="Calibri" w:cs="Calibri"/>
        </w:rPr>
        <w:t>w przypadku umów wyrażonych w walucie obcej – przeliczenie ich wartości na PLN według średniego kursu ogłaszanego przez Narodowy Bank Polski z ostatniego dnia roboczego poprzedzającego dzień zawarcia umowy</w:t>
      </w:r>
      <w:r>
        <w:rPr>
          <w:rFonts w:ascii="Calibri" w:hAnsi="Calibri" w:cs="Calibri"/>
        </w:rPr>
        <w:t>;</w:t>
      </w:r>
    </w:p>
    <w:p w14:paraId="2ADD3306" w14:textId="79245F42" w:rsidR="00A054DA" w:rsidRPr="00BC3E20" w:rsidRDefault="0005649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rzetelne i zwięzłe opisanie przedmiotu umowy w sposób umożliwiający jej</w:t>
      </w:r>
      <w:r w:rsidR="00FD76BA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identyfikację, bez nadmiarowego ujawniania danych</w:t>
      </w:r>
      <w:r w:rsidR="00A054DA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osobowych;</w:t>
      </w:r>
    </w:p>
    <w:p w14:paraId="4AAE071F" w14:textId="3C29CE54" w:rsidR="0005649D" w:rsidRPr="00BC3E20" w:rsidRDefault="0005649D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kompletność i zgodność danych z treścią umowy;</w:t>
      </w:r>
    </w:p>
    <w:p w14:paraId="20A57D78" w14:textId="77777777" w:rsidR="009473E0" w:rsidRPr="00BC3E20" w:rsidRDefault="009473E0" w:rsidP="00CB6384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584E3B36" w14:textId="23D79616" w:rsidR="00741532" w:rsidRPr="00BC3E20" w:rsidRDefault="0005649D" w:rsidP="00CB6384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7. </w:t>
      </w:r>
    </w:p>
    <w:p w14:paraId="6178C914" w14:textId="278C9C20" w:rsidR="0005649D" w:rsidRPr="00BC3E20" w:rsidRDefault="0005649D" w:rsidP="009C0384">
      <w:pPr>
        <w:pStyle w:val="paragraf"/>
      </w:pPr>
      <w:r w:rsidRPr="00BC3E20">
        <w:t>Pracownik wprowadzający</w:t>
      </w:r>
    </w:p>
    <w:p w14:paraId="71C6F7BA" w14:textId="094BC383" w:rsidR="0005649D" w:rsidRPr="00BC3E20" w:rsidRDefault="0005649D" w:rsidP="00DE237A">
      <w:pPr>
        <w:spacing w:after="0" w:line="276" w:lineRule="auto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 wprowadzający</w:t>
      </w:r>
      <w:r w:rsidR="00146D2B" w:rsidRPr="00BC3E20">
        <w:rPr>
          <w:rFonts w:ascii="Calibri" w:hAnsi="Calibri" w:cs="Calibri"/>
        </w:rPr>
        <w:t>:</w:t>
      </w:r>
    </w:p>
    <w:p w14:paraId="1BE5AD9A" w14:textId="2A8FE3E0" w:rsidR="00213994" w:rsidRPr="00BC3E20" w:rsidRDefault="00213994" w:rsidP="00DE237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składa, za pośrednictwem Węzła Krajowego, wniosek o nadanie lub zmianę uprawnień pracownika wprowadzającego w Systemie;</w:t>
      </w:r>
    </w:p>
    <w:p w14:paraId="4BE1FC4D" w14:textId="77777777" w:rsidR="00DE237A" w:rsidRPr="00BC3E20" w:rsidRDefault="0005649D" w:rsidP="00DE237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wprowadza informacje o umowie do Systemu zgodnie z formularzem przewidzianym w</w:t>
      </w:r>
      <w:r w:rsidR="00A90821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Systemie, korzystając z indywidualnego</w:t>
      </w:r>
      <w:r w:rsidR="00CB6384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konta użytkownika;</w:t>
      </w:r>
      <w:r w:rsidR="00CB6384" w:rsidRPr="00BC3E20">
        <w:rPr>
          <w:rFonts w:ascii="Calibri" w:hAnsi="Calibri" w:cs="Calibri"/>
        </w:rPr>
        <w:t xml:space="preserve"> </w:t>
      </w:r>
    </w:p>
    <w:p w14:paraId="128198DF" w14:textId="3169BBF9" w:rsidR="000C2E41" w:rsidRPr="00BC3E20" w:rsidRDefault="00000000" w:rsidP="00DE237A">
      <w:pPr>
        <w:pStyle w:val="Akapitzlist"/>
        <w:numPr>
          <w:ilvl w:val="0"/>
          <w:numId w:val="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przypadku wątpliwości dotyczących zakresu publikacji danych osobowych lub</w:t>
      </w:r>
      <w:r w:rsidR="00FD76BA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wystąpienia przesłanek wyłączenia jawności na podstawie art. 5 ust. 1, 2–2b u.d.i.p. – kieruje wniosek o konsultację do IOD za pośrednictwem poczty elektronicznej, a</w:t>
      </w:r>
      <w:r w:rsidR="00B87ED2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w</w:t>
      </w:r>
      <w:r w:rsidR="00DE237A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sprawach o znacznym stopniu skomplikowania lub o znacznej wartości – również do</w:t>
      </w:r>
      <w:r w:rsidR="0038611A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obsługi prawnej Urzędu.</w:t>
      </w:r>
    </w:p>
    <w:p w14:paraId="5539BA9A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5B5A055D" w14:textId="77777777" w:rsidR="00741532" w:rsidRPr="00BC3E20" w:rsidRDefault="0005649D" w:rsidP="00864DE8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8. </w:t>
      </w:r>
    </w:p>
    <w:p w14:paraId="22B899F0" w14:textId="1355BDAB" w:rsidR="0005649D" w:rsidRPr="00BC3E20" w:rsidRDefault="0005649D" w:rsidP="009C0384">
      <w:pPr>
        <w:pStyle w:val="paragraf"/>
      </w:pPr>
      <w:r w:rsidRPr="00BC3E20">
        <w:t>Pracownik publikujący</w:t>
      </w:r>
    </w:p>
    <w:p w14:paraId="1EF6468F" w14:textId="511DEA67" w:rsidR="0005649D" w:rsidRPr="00BC3E20" w:rsidRDefault="0005649D">
      <w:pPr>
        <w:pStyle w:val="Akapitzlist"/>
        <w:numPr>
          <w:ilvl w:val="0"/>
          <w:numId w:val="11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 publikujący:</w:t>
      </w:r>
    </w:p>
    <w:p w14:paraId="20D19732" w14:textId="77777777" w:rsidR="00262C0A" w:rsidRPr="00BC3E20" w:rsidRDefault="004D367F" w:rsidP="00262C0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składa, za pośrednictwem Węzła Krajowego, wniosek o nadanie lub zmianę uprawnień pracownika publikującego w Systemie</w:t>
      </w:r>
      <w:r w:rsidR="006B6D21" w:rsidRPr="00BC3E20">
        <w:rPr>
          <w:rFonts w:ascii="Calibri" w:hAnsi="Calibri" w:cs="Calibri"/>
        </w:rPr>
        <w:t>;</w:t>
      </w:r>
    </w:p>
    <w:p w14:paraId="5AC3DED5" w14:textId="0BF7C840" w:rsidR="000C2E41" w:rsidRPr="00BC3E20" w:rsidRDefault="00000000" w:rsidP="00262C0A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dokonuje weryfikacji merytorycznej i formalnej wpisu poprzez porównanie zapisów w</w:t>
      </w:r>
      <w:r w:rsidR="00262C0A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Systemie z dokumentacją źródłową (umowa, ewentualna opinia IOD);</w:t>
      </w:r>
    </w:p>
    <w:p w14:paraId="06FB6C4C" w14:textId="47AD0CED" w:rsidR="00864DE8" w:rsidRPr="00BC3E20" w:rsidRDefault="0005649D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przypadku stwierdzenia błędów, braków lub niespójności – zwraca wpis pracownikowi wprowadzającemu z uzasadnieniem, w celu skorygowania</w:t>
      </w:r>
      <w:r w:rsidR="00747FDB" w:rsidRPr="00BC3E20">
        <w:rPr>
          <w:rFonts w:ascii="Calibri" w:hAnsi="Calibri" w:cs="Calibri"/>
        </w:rPr>
        <w:t>;</w:t>
      </w:r>
    </w:p>
    <w:p w14:paraId="58B16B2B" w14:textId="2D6369CF" w:rsidR="0005649D" w:rsidRPr="00BC3E20" w:rsidRDefault="0005649D">
      <w:pPr>
        <w:pStyle w:val="Akapitzlist"/>
        <w:numPr>
          <w:ilvl w:val="0"/>
          <w:numId w:val="1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po pozytywnej weryfikacji – publikuje informację o umowie w CRU JSFP poprzez wykonanie w Systemie czynności udostępnienia</w:t>
      </w:r>
      <w:r w:rsidR="00864DE8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danych w rejestrze publicznym;</w:t>
      </w:r>
    </w:p>
    <w:p w14:paraId="296923F1" w14:textId="151AC3D0" w:rsidR="0005649D" w:rsidRPr="00BC3E20" w:rsidRDefault="00864DE8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P</w:t>
      </w:r>
      <w:r w:rsidR="0005649D" w:rsidRPr="00BC3E20">
        <w:rPr>
          <w:rFonts w:ascii="Calibri" w:hAnsi="Calibri" w:cs="Calibri"/>
        </w:rPr>
        <w:t>racownik publikujący ponadto:</w:t>
      </w:r>
    </w:p>
    <w:p w14:paraId="42029D82" w14:textId="77777777" w:rsidR="00864DE8" w:rsidRPr="00BC3E20" w:rsidRDefault="0005649D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dokonuje corocznych przeglądów wpisów udostępnionych w CRU JSFP;</w:t>
      </w:r>
    </w:p>
    <w:p w14:paraId="0EC4D706" w14:textId="5EFF92E3" w:rsidR="00864DE8" w:rsidRPr="00BC3E20" w:rsidRDefault="0005649D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po upływie pięcioletniego okresu retencji, o którym mowa w art. 34b ust. 6 uofp, usuwa informacje o umowie z CRU JSFP,</w:t>
      </w:r>
      <w:r w:rsidR="00864DE8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sporządzając Protokół usunięcia z CRU JSFP informacji o umow</w:t>
      </w:r>
      <w:r w:rsidR="00AC1A02" w:rsidRPr="00BC3E20">
        <w:rPr>
          <w:rFonts w:ascii="Calibri" w:hAnsi="Calibri" w:cs="Calibri"/>
        </w:rPr>
        <w:t>ach;</w:t>
      </w:r>
    </w:p>
    <w:p w14:paraId="4EF3AB00" w14:textId="77777777" w:rsidR="00864DE8" w:rsidRPr="00BC3E20" w:rsidRDefault="0005649D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monitoruje komunikaty Ministra Finansów dotyczące awarii Systemu i odnotowuje dni awarii, które nie wliczają się do terminu 30 dni;</w:t>
      </w:r>
    </w:p>
    <w:p w14:paraId="1F3432AA" w14:textId="1928166D" w:rsidR="00DA57CC" w:rsidRPr="00BC3E20" w:rsidRDefault="00DA57CC">
      <w:pPr>
        <w:pStyle w:val="Akapitzlist"/>
        <w:numPr>
          <w:ilvl w:val="0"/>
          <w:numId w:val="1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przekazuje Sekretarzowi Powiatu propozycje działań usprawniających</w:t>
      </w:r>
      <w:r w:rsidR="00B404AE" w:rsidRPr="00BC3E20">
        <w:rPr>
          <w:rFonts w:ascii="Calibri" w:hAnsi="Calibri" w:cs="Calibri"/>
        </w:rPr>
        <w:t xml:space="preserve"> do Procedury</w:t>
      </w:r>
      <w:r w:rsidRPr="00BC3E20">
        <w:rPr>
          <w:rFonts w:ascii="Calibri" w:hAnsi="Calibri" w:cs="Calibri"/>
        </w:rPr>
        <w:t>.</w:t>
      </w:r>
    </w:p>
    <w:p w14:paraId="647669A8" w14:textId="77777777" w:rsidR="00146D2B" w:rsidRPr="00BC3E20" w:rsidRDefault="00146D2B" w:rsidP="00146D2B">
      <w:pPr>
        <w:spacing w:after="0" w:line="276" w:lineRule="auto"/>
        <w:rPr>
          <w:rFonts w:ascii="Calibri" w:hAnsi="Calibri" w:cs="Calibri"/>
        </w:rPr>
      </w:pPr>
    </w:p>
    <w:p w14:paraId="5C5690B3" w14:textId="43120882" w:rsidR="00146D2B" w:rsidRPr="00BC3E20" w:rsidRDefault="00146D2B" w:rsidP="00146D2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9. </w:t>
      </w:r>
    </w:p>
    <w:p w14:paraId="26C7DC2E" w14:textId="1364F587" w:rsidR="00146D2B" w:rsidRPr="00BC3E20" w:rsidRDefault="000C11DA" w:rsidP="00146D2B">
      <w:pPr>
        <w:pStyle w:val="paragraf"/>
      </w:pPr>
      <w:r w:rsidRPr="00BC3E20">
        <w:t xml:space="preserve">Kierownik komórki organizacyjnej </w:t>
      </w:r>
      <w:r w:rsidR="00695A52" w:rsidRPr="00BC3E20">
        <w:t>(</w:t>
      </w:r>
      <w:r w:rsidRPr="00BC3E20">
        <w:t>p</w:t>
      </w:r>
      <w:r w:rsidR="00146D2B" w:rsidRPr="00BC3E20">
        <w:t>racownik publikujący</w:t>
      </w:r>
      <w:r w:rsidR="00695A52" w:rsidRPr="00BC3E20">
        <w:t>)</w:t>
      </w:r>
    </w:p>
    <w:p w14:paraId="0967DD99" w14:textId="3F171D87" w:rsidR="00146D2B" w:rsidRPr="00BC3E20" w:rsidRDefault="00146D2B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Kierownik komórki organizacyjnej:</w:t>
      </w:r>
    </w:p>
    <w:p w14:paraId="4F7DE517" w14:textId="62108225" w:rsidR="00CC0399" w:rsidRPr="00BC3E20" w:rsidRDefault="005865C2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wyznacza imiennie pracowników wprowadzających w ramach komórki organizacyjnej oraz ich zastępców, a także – po uzgodnieniu z Sekretarzem Powiatu – może wyznaczyć pracownika zastępującego go w realizacji zadań pracownika publikującego</w:t>
      </w:r>
      <w:r w:rsidR="00245749" w:rsidRPr="00BC3E20">
        <w:rPr>
          <w:rFonts w:ascii="Calibri" w:hAnsi="Calibri" w:cs="Calibri"/>
        </w:rPr>
        <w:t>, posiadającego uprawnienia publikującego w Systemie</w:t>
      </w:r>
      <w:r w:rsidRPr="00BC3E20">
        <w:rPr>
          <w:rFonts w:ascii="Calibri" w:hAnsi="Calibri" w:cs="Calibri"/>
        </w:rPr>
        <w:t xml:space="preserve"> podczas jego nieobecności, niemożności wykonywania obowiązków lub w innych szczególnie uzasadnionych przypadkach. </w:t>
      </w:r>
    </w:p>
    <w:p w14:paraId="16C5345B" w14:textId="4D167C00" w:rsidR="000C2E41" w:rsidRPr="00BC3E20" w:rsidRDefault="00000000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rozstrzyga wątpliwości interpretacyjne w zakresie kwalifikacji konkretnej umowy do</w:t>
      </w:r>
      <w:r w:rsidR="00FD76BA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CRU JSFP – po zasięgnięciu opinii obsługi prawnej oraz, jeżeli sprawa dotyczy danych osobowych, IOD;</w:t>
      </w:r>
    </w:p>
    <w:p w14:paraId="1D89245F" w14:textId="77777777" w:rsidR="00CC0399" w:rsidRPr="00BC3E20" w:rsidRDefault="007402D0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odpowiada za ostateczną kwalifikację umowy do CRU JSFP</w:t>
      </w:r>
      <w:r w:rsidR="00401F28" w:rsidRPr="00BC3E20">
        <w:rPr>
          <w:rFonts w:ascii="Calibri" w:hAnsi="Calibri" w:cs="Calibri"/>
        </w:rPr>
        <w:t>;</w:t>
      </w:r>
    </w:p>
    <w:p w14:paraId="40461B22" w14:textId="2BDD9AA6" w:rsidR="000C2E41" w:rsidRPr="00BC3E20" w:rsidRDefault="00000000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zatwierdza ewentualne wyłączenie jawności określonej informacji o umowie na</w:t>
      </w:r>
      <w:r w:rsidR="00CC0399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podstawie art. 5 ust. 1 i 2–2b u.d.i.p., wraz ze wskazaniem podstawy prawnej;</w:t>
      </w:r>
    </w:p>
    <w:p w14:paraId="4392A59F" w14:textId="5AD009B8" w:rsidR="002451DC" w:rsidRPr="00BC3E20" w:rsidRDefault="002451DC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odpowiada za terminową publikację informacji o umowach oraz zgodność opublikowanych danych z dokumentacją źródłową.</w:t>
      </w:r>
    </w:p>
    <w:p w14:paraId="34625E5C" w14:textId="798F2E4D" w:rsidR="00D25FC2" w:rsidRPr="00BC3E20" w:rsidRDefault="00D25FC2">
      <w:pPr>
        <w:pStyle w:val="Akapitzlist"/>
        <w:numPr>
          <w:ilvl w:val="0"/>
          <w:numId w:val="3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Przepisy niniejszego paragrafu stosuje się odpowiednio do pracowników zatrudnionych na</w:t>
      </w:r>
      <w:r w:rsidR="00FD76BA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samodzielnych stanowiskach pracy.</w:t>
      </w:r>
    </w:p>
    <w:p w14:paraId="61F3E5D6" w14:textId="77777777" w:rsidR="0005649D" w:rsidRPr="00BC3E20" w:rsidRDefault="0005649D" w:rsidP="0005649D">
      <w:pPr>
        <w:spacing w:after="0" w:line="240" w:lineRule="auto"/>
        <w:rPr>
          <w:rFonts w:ascii="Calibri" w:hAnsi="Calibri" w:cs="Calibri"/>
        </w:rPr>
      </w:pPr>
    </w:p>
    <w:p w14:paraId="3AE8E2E8" w14:textId="1BBB01CF" w:rsidR="00741532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</w:t>
      </w:r>
      <w:r w:rsidR="00D103E1" w:rsidRPr="00BC3E20">
        <w:rPr>
          <w:rFonts w:ascii="Calibri" w:hAnsi="Calibri" w:cs="Calibri"/>
          <w:b/>
          <w:bCs/>
        </w:rPr>
        <w:t>10</w:t>
      </w:r>
      <w:r w:rsidRPr="00BC3E20">
        <w:rPr>
          <w:rFonts w:ascii="Calibri" w:hAnsi="Calibri" w:cs="Calibri"/>
          <w:b/>
          <w:bCs/>
        </w:rPr>
        <w:t xml:space="preserve">. </w:t>
      </w:r>
    </w:p>
    <w:p w14:paraId="64C537DB" w14:textId="6C2AA42A" w:rsidR="0005649D" w:rsidRPr="00BC3E20" w:rsidRDefault="0005649D" w:rsidP="00DA5379">
      <w:pPr>
        <w:pStyle w:val="paragraf"/>
      </w:pPr>
      <w:r w:rsidRPr="00BC3E20">
        <w:t>Administrator konta jednostki</w:t>
      </w:r>
    </w:p>
    <w:p w14:paraId="7CFCAE30" w14:textId="6216D042" w:rsidR="0005649D" w:rsidRPr="00BC3E20" w:rsidRDefault="0005649D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Administrator konta jednostki:</w:t>
      </w:r>
    </w:p>
    <w:p w14:paraId="08506D9D" w14:textId="77777777" w:rsidR="00864DE8" w:rsidRPr="00BC3E20" w:rsidRDefault="0005649D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akceptuje wnioski o założenie kont użytkowników (osób fizycznych) na koncie jednostki Urzędu, odbiera uprawnienia użytkownikom</w:t>
      </w:r>
      <w:r w:rsidR="00864DE8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oraz dokonuje ich zmian;</w:t>
      </w:r>
    </w:p>
    <w:p w14:paraId="1A53B306" w14:textId="77777777" w:rsidR="00864DE8" w:rsidRPr="00BC3E20" w:rsidRDefault="0005649D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akceptuje, ogranicza albo odrzuca wnioski o nadanie uprawnień;</w:t>
      </w:r>
    </w:p>
    <w:p w14:paraId="3B28BDFE" w14:textId="77777777" w:rsidR="00864DE8" w:rsidRPr="00BC3E20" w:rsidRDefault="0005649D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generuje raporty z konta jednostki;</w:t>
      </w:r>
    </w:p>
    <w:p w14:paraId="32156C36" w14:textId="11114221" w:rsidR="00864DE8" w:rsidRPr="00BC3E20" w:rsidRDefault="0005649D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 xml:space="preserve">niezwłocznie odbiera uprawnienia użytkownikom, </w:t>
      </w:r>
      <w:r w:rsidR="00245749" w:rsidRPr="00BC3E20">
        <w:rPr>
          <w:rFonts w:ascii="Calibri" w:hAnsi="Calibri" w:cs="Calibri"/>
        </w:rPr>
        <w:t>którzy zakończyli pracę na</w:t>
      </w:r>
      <w:r w:rsidR="00FD76BA">
        <w:rPr>
          <w:rFonts w:ascii="Calibri" w:hAnsi="Calibri" w:cs="Calibri"/>
        </w:rPr>
        <w:t> </w:t>
      </w:r>
      <w:r w:rsidR="00245749" w:rsidRPr="00BC3E20">
        <w:rPr>
          <w:rFonts w:ascii="Calibri" w:hAnsi="Calibri" w:cs="Calibri"/>
        </w:rPr>
        <w:t>stanowisku związanym z obsługą CRU JSFP lub których stosunek pracy z Urzędem ustał</w:t>
      </w:r>
      <w:r w:rsidRPr="00BC3E20">
        <w:rPr>
          <w:rFonts w:ascii="Calibri" w:hAnsi="Calibri" w:cs="Calibri"/>
        </w:rPr>
        <w:t>;</w:t>
      </w:r>
    </w:p>
    <w:p w14:paraId="1F0FFDC2" w14:textId="00720AD0" w:rsidR="0005649D" w:rsidRPr="00BC3E20" w:rsidRDefault="0005649D">
      <w:pPr>
        <w:pStyle w:val="Akapitzlist"/>
        <w:numPr>
          <w:ilvl w:val="0"/>
          <w:numId w:val="1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weryfikuje i utrzymuje aktualność danych konta jednostki w Systemie.</w:t>
      </w:r>
    </w:p>
    <w:p w14:paraId="705E720A" w14:textId="77777777" w:rsidR="000C2E41" w:rsidRPr="00BC3E20" w:rsidRDefault="00000000">
      <w:pPr>
        <w:pStyle w:val="tekst"/>
        <w:numPr>
          <w:ilvl w:val="0"/>
          <w:numId w:val="33"/>
        </w:numPr>
      </w:pPr>
      <w:r w:rsidRPr="00BC3E20">
        <w:t>Funkcji Administratora konta jednostki nie łączy się z funkcją IOD.</w:t>
      </w:r>
    </w:p>
    <w:p w14:paraId="3B24A716" w14:textId="3A44B946" w:rsidR="000C2E41" w:rsidRPr="00BC3E20" w:rsidRDefault="00000000" w:rsidP="004505FA">
      <w:pPr>
        <w:pStyle w:val="tekst"/>
        <w:numPr>
          <w:ilvl w:val="0"/>
          <w:numId w:val="0"/>
        </w:numPr>
        <w:jc w:val="center"/>
        <w:rPr>
          <w:b/>
          <w:bCs/>
        </w:rPr>
      </w:pPr>
      <w:r w:rsidRPr="00BC3E20">
        <w:rPr>
          <w:b/>
          <w:bCs/>
        </w:rPr>
        <w:lastRenderedPageBreak/>
        <w:t>§ 11.</w:t>
      </w:r>
    </w:p>
    <w:p w14:paraId="609E34B8" w14:textId="77777777" w:rsidR="000C2E41" w:rsidRPr="00BC3E20" w:rsidRDefault="00000000" w:rsidP="004505FA">
      <w:pPr>
        <w:pStyle w:val="tekst"/>
        <w:numPr>
          <w:ilvl w:val="0"/>
          <w:numId w:val="0"/>
        </w:numPr>
        <w:jc w:val="center"/>
      </w:pPr>
      <w:r w:rsidRPr="00BC3E20">
        <w:rPr>
          <w:b/>
          <w:bCs/>
        </w:rPr>
        <w:t>Inspektor Ochrony Danych (IOD</w:t>
      </w:r>
      <w:r w:rsidRPr="00BC3E20">
        <w:t>)</w:t>
      </w:r>
    </w:p>
    <w:p w14:paraId="6EC6F291" w14:textId="77777777" w:rsidR="0082742B" w:rsidRPr="00BC3E20" w:rsidRDefault="00000000">
      <w:pPr>
        <w:pStyle w:val="tekst"/>
        <w:numPr>
          <w:ilvl w:val="0"/>
          <w:numId w:val="34"/>
        </w:numPr>
      </w:pPr>
      <w:r w:rsidRPr="00BC3E20">
        <w:t>IOD pełni funkcję doradczą i nadzorczą w zakresie ochrony danych osobowych w odniesieniu do CRU JSFP. IOD nie jest użytkownikiem Systemu w roli wprowadzającego ani publikującego.</w:t>
      </w:r>
    </w:p>
    <w:p w14:paraId="1F3623B2" w14:textId="78B26483" w:rsidR="000C2E41" w:rsidRPr="00BC3E20" w:rsidRDefault="00000000">
      <w:pPr>
        <w:pStyle w:val="tekst"/>
        <w:numPr>
          <w:ilvl w:val="0"/>
          <w:numId w:val="34"/>
        </w:numPr>
      </w:pPr>
      <w:r w:rsidRPr="00BC3E20">
        <w:t>Do zadań IOD w ramach niniejszej Procedury należy w szczególności:</w:t>
      </w:r>
    </w:p>
    <w:p w14:paraId="0797BD81" w14:textId="77777777" w:rsidR="0082742B" w:rsidRPr="00BC3E20" w:rsidRDefault="00000000">
      <w:pPr>
        <w:pStyle w:val="tekst"/>
        <w:numPr>
          <w:ilvl w:val="0"/>
          <w:numId w:val="35"/>
        </w:numPr>
      </w:pPr>
      <w:r w:rsidRPr="00BC3E20">
        <w:t>konsultacja na wniosek pracownika wprowadzającego, pracownika publikującego albo kierownika komórki organizacyjnej w zakresie:</w:t>
      </w:r>
    </w:p>
    <w:p w14:paraId="6E76B8DB" w14:textId="77777777" w:rsidR="0082742B" w:rsidRPr="00BC3E20" w:rsidRDefault="00000000">
      <w:pPr>
        <w:pStyle w:val="tekst"/>
        <w:numPr>
          <w:ilvl w:val="0"/>
          <w:numId w:val="36"/>
        </w:numPr>
      </w:pPr>
      <w:r w:rsidRPr="00BC3E20">
        <w:t>występowania przesłanek wyłączenia jawności na podstawie art. 5 ust. 1 i 2–2b u.d.i.p. lub innych wynikających z przepisów prawa,</w:t>
      </w:r>
    </w:p>
    <w:p w14:paraId="74D2789D" w14:textId="61C21A45" w:rsidR="000C2E41" w:rsidRPr="00BC3E20" w:rsidRDefault="00000000">
      <w:pPr>
        <w:pStyle w:val="tekst"/>
        <w:numPr>
          <w:ilvl w:val="0"/>
          <w:numId w:val="36"/>
        </w:numPr>
      </w:pPr>
      <w:r w:rsidRPr="00BC3E20">
        <w:t>zakresu danych osobowych podlegających publikacji;</w:t>
      </w:r>
    </w:p>
    <w:p w14:paraId="247A5725" w14:textId="51F70173" w:rsidR="0082742B" w:rsidRPr="00BC3E20" w:rsidRDefault="00000000">
      <w:pPr>
        <w:pStyle w:val="tekst"/>
        <w:numPr>
          <w:ilvl w:val="0"/>
          <w:numId w:val="35"/>
        </w:numPr>
      </w:pPr>
      <w:r w:rsidRPr="00BC3E20">
        <w:t>wydanie opinii w terminie 5 dni roboczych od dnia otrzymania wniosku (w sprawach pilnych – niezwłocznie, nie później niż w ciągu 24 godzin), w formie elektronicznej, z</w:t>
      </w:r>
      <w:r w:rsidR="0082742B" w:rsidRPr="00BC3E20">
        <w:t> </w:t>
      </w:r>
      <w:r w:rsidRPr="00BC3E20">
        <w:t>uzasadnieniem;</w:t>
      </w:r>
    </w:p>
    <w:p w14:paraId="18FCBE82" w14:textId="7B3BFE91" w:rsidR="0082742B" w:rsidRPr="00BC3E20" w:rsidRDefault="00000000">
      <w:pPr>
        <w:pStyle w:val="tekst"/>
        <w:numPr>
          <w:ilvl w:val="0"/>
          <w:numId w:val="35"/>
        </w:numPr>
      </w:pPr>
      <w:r w:rsidRPr="00BC3E20">
        <w:t>wspieranie administratora w ujęciu albo aktualizacji czynności przetwarzania danych w</w:t>
      </w:r>
      <w:r w:rsidR="005031AC">
        <w:t> </w:t>
      </w:r>
      <w:r w:rsidRPr="00BC3E20">
        <w:t>CRU JSFP w rejestrze czynności przetwarzania prowadzonym przez Urząd, zgodnie z art. 30 RODO</w:t>
      </w:r>
      <w:r w:rsidR="0082742B" w:rsidRPr="00BC3E20">
        <w:t>;</w:t>
      </w:r>
    </w:p>
    <w:p w14:paraId="68538933" w14:textId="75F5FB84" w:rsidR="0082742B" w:rsidRPr="00BC3E20" w:rsidRDefault="00000000">
      <w:pPr>
        <w:pStyle w:val="tekst"/>
        <w:numPr>
          <w:ilvl w:val="0"/>
          <w:numId w:val="35"/>
        </w:numPr>
      </w:pPr>
      <w:r w:rsidRPr="00BC3E20">
        <w:t>wspieranie administratora w obsłudze wniosków osób, których dane dotyczą, w</w:t>
      </w:r>
      <w:r w:rsidR="0082742B" w:rsidRPr="00BC3E20">
        <w:t> </w:t>
      </w:r>
      <w:r w:rsidRPr="00BC3E20">
        <w:t>zakresie praw wynikających z art. 15–22 RODO, w szczególności poprzez opiniowanie sposobu rozpatrzenia wniosku, jeżeli dotyczy on informacji ujawnionych w CRU JSFP;</w:t>
      </w:r>
    </w:p>
    <w:p w14:paraId="48B8EFA0" w14:textId="1918D296" w:rsidR="000C2E41" w:rsidRPr="00BC3E20" w:rsidRDefault="00000000">
      <w:pPr>
        <w:pStyle w:val="tekst"/>
        <w:numPr>
          <w:ilvl w:val="0"/>
          <w:numId w:val="35"/>
        </w:numPr>
      </w:pPr>
      <w:r w:rsidRPr="00BC3E20">
        <w:t>wspieranie administratora w ocenie naruszeń ochrony danych osobowych dotyczących CRU JSFP, w tym w ocenie obowiązku zgłoszenia naruszenia Prezesowi UODO lub zawiadomienia osób, których dane dotyczą, zgodnie z art. 33–34 RODO.</w:t>
      </w:r>
    </w:p>
    <w:p w14:paraId="75216D59" w14:textId="77777777" w:rsidR="000C2E41" w:rsidRPr="00BC3E20" w:rsidRDefault="00000000">
      <w:pPr>
        <w:pStyle w:val="tekst"/>
        <w:numPr>
          <w:ilvl w:val="0"/>
          <w:numId w:val="32"/>
        </w:numPr>
      </w:pPr>
      <w:r w:rsidRPr="00BC3E20">
        <w:t>Opinia IOD ma charakter doradczy. Decyzję o publikacji albo wyłączeniu jawności określonej informacji podejmuje kierownik jednostki albo upoważniony kierownik komórki organizacyjnej, natomiast pracownik publikujący wykonuje czynność technicznego udostępnienia informacji w Systemie.</w:t>
      </w:r>
    </w:p>
    <w:p w14:paraId="3EC52018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2A70286A" w14:textId="3D84AD39" w:rsidR="00386DF9" w:rsidRPr="00BC3E20" w:rsidRDefault="00386DF9" w:rsidP="004505FA">
      <w:pPr>
        <w:pStyle w:val="Rozdzia"/>
      </w:pPr>
      <w:r w:rsidRPr="00BC3E20">
        <w:t>Rozdział III</w:t>
      </w:r>
    </w:p>
    <w:p w14:paraId="1AE05152" w14:textId="77777777" w:rsidR="000C2E41" w:rsidRPr="00BC3E20" w:rsidRDefault="00000000" w:rsidP="004505FA">
      <w:pPr>
        <w:pStyle w:val="Rozdzia"/>
      </w:pPr>
      <w:r w:rsidRPr="00BC3E20">
        <w:t>Etap I – Kwalifikacja umowy</w:t>
      </w:r>
    </w:p>
    <w:p w14:paraId="71E07E53" w14:textId="77777777" w:rsidR="00386DF9" w:rsidRPr="00BC3E20" w:rsidRDefault="00386DF9" w:rsidP="004505FA">
      <w:pPr>
        <w:pStyle w:val="tekst"/>
        <w:numPr>
          <w:ilvl w:val="0"/>
          <w:numId w:val="0"/>
        </w:numPr>
        <w:ind w:left="360"/>
      </w:pPr>
    </w:p>
    <w:p w14:paraId="6476CF0E" w14:textId="5E86DC2D" w:rsidR="00741532" w:rsidRPr="00BC3E20" w:rsidRDefault="0005649D" w:rsidP="004505FA">
      <w:pPr>
        <w:pStyle w:val="tekst"/>
        <w:numPr>
          <w:ilvl w:val="0"/>
          <w:numId w:val="0"/>
        </w:numPr>
        <w:jc w:val="center"/>
        <w:rPr>
          <w:b/>
          <w:bCs/>
        </w:rPr>
      </w:pPr>
      <w:r w:rsidRPr="00BC3E20">
        <w:rPr>
          <w:b/>
          <w:bCs/>
        </w:rPr>
        <w:t>§ 1</w:t>
      </w:r>
      <w:r w:rsidR="00D103E1" w:rsidRPr="00BC3E20">
        <w:rPr>
          <w:b/>
          <w:bCs/>
        </w:rPr>
        <w:t>2</w:t>
      </w:r>
      <w:r w:rsidRPr="00BC3E20">
        <w:rPr>
          <w:b/>
          <w:bCs/>
        </w:rPr>
        <w:t>.</w:t>
      </w:r>
    </w:p>
    <w:p w14:paraId="0EB69C4C" w14:textId="77777777" w:rsidR="000C2E41" w:rsidRPr="00BC3E20" w:rsidRDefault="00000000" w:rsidP="005563AC">
      <w:pPr>
        <w:pStyle w:val="paragraf"/>
      </w:pPr>
      <w:r w:rsidRPr="00BC3E20">
        <w:t>Kryteria kwalifikacji umowy do CRU JSFP</w:t>
      </w:r>
    </w:p>
    <w:p w14:paraId="500F75A6" w14:textId="59D94A9E" w:rsidR="0005649D" w:rsidRPr="00BC3E20" w:rsidRDefault="0005649D">
      <w:pPr>
        <w:pStyle w:val="Akapitzlist"/>
        <w:numPr>
          <w:ilvl w:val="0"/>
          <w:numId w:val="15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 merytoryczny dokonuje kwalifikacji umowy do CRU JSFP w oparciu o</w:t>
      </w:r>
      <w:r w:rsidR="00192385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następujące, łącznie spełnione przesłanki</w:t>
      </w:r>
      <w:r w:rsidR="009D027D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materialnoprawne wynikające z art. 34a ust. 1 uofp:</w:t>
      </w:r>
    </w:p>
    <w:p w14:paraId="31DC5002" w14:textId="77777777" w:rsidR="009D027D" w:rsidRPr="00BC3E20" w:rsidRDefault="0005649D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umowa stanowi zamówienie w rozumieniu art. 7 pkt 32 Pzp, tj. odpłatną umowę zawieraną między zamawiającym a wykonawcą,</w:t>
      </w:r>
      <w:r w:rsidR="009D027D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której przedmiotem jest nabycie przez zamawiającego od wybranego wykonawcy robót budowlanych, dostaw lub usług;</w:t>
      </w:r>
    </w:p>
    <w:p w14:paraId="3E43E324" w14:textId="7D6E5313" w:rsidR="0005649D" w:rsidRPr="00BC3E20" w:rsidRDefault="0005649D">
      <w:pPr>
        <w:pStyle w:val="Akapitzlist"/>
        <w:numPr>
          <w:ilvl w:val="0"/>
          <w:numId w:val="16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umowa została zawarta w formie pisemnej, dokumentowej, elektronicznej albo innej formie szczególnej (w rozumieniu Kodeksu</w:t>
      </w:r>
      <w:r w:rsidR="009D027D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cywilnego).</w:t>
      </w:r>
    </w:p>
    <w:p w14:paraId="1F415778" w14:textId="77777777" w:rsidR="00D828AA" w:rsidRPr="00BC3E20" w:rsidRDefault="0005649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Umowy spełniające przesłanki z ust. 1 nie podlegają wpisowi do CRU JSFP, jeżeli zachodzi co najmniej jedna z przesłanek</w:t>
      </w:r>
      <w:r w:rsidR="009D027D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wyłączających, o których mowa w art. 34a ust. 5 uofp (m.in. zamówienia w dziedzinie obronności i bezpieczeństwa, czynności</w:t>
      </w:r>
      <w:r w:rsidR="009D027D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operacyjno-rozpoznawcze, umowy z zakresu prawa pracy w rozumieniu art. 11 ust. 2 pkt 1 Pzp, zamówienia, o których mowa w art. 14</w:t>
      </w:r>
      <w:r w:rsidR="009D027D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Pzp).</w:t>
      </w:r>
    </w:p>
    <w:p w14:paraId="66B0AE7F" w14:textId="4E68A2FB" w:rsidR="000C2E41" w:rsidRPr="00BC3E20" w:rsidRDefault="00000000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Niezależnie od wyłączeń podmiotowo-przedmiotowych w CRU JSFP nie udostępnia się tych informacji o umowie, co do których prawo do informacji publicznej podlega ograniczeniu na podstawie art. 5 ust. 1 i 2–2b u.d.i.p.</w:t>
      </w:r>
    </w:p>
    <w:p w14:paraId="40949CED" w14:textId="18CB7743" w:rsidR="0005649D" w:rsidRPr="00BC3E20" w:rsidRDefault="0005649D">
      <w:pPr>
        <w:pStyle w:val="Akapitzlist"/>
        <w:numPr>
          <w:ilvl w:val="0"/>
          <w:numId w:val="1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Kierownik jednostki może udostępnić w CRU JSFP, na zasadzie fakultatywności, również informacje o umowie stanowiącej</w:t>
      </w:r>
      <w:r w:rsidR="009D027D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zamówienie, lecz niespełniającej warunku formy z</w:t>
      </w:r>
      <w:r w:rsidR="005563AC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art.</w:t>
      </w:r>
      <w:r w:rsidR="005563AC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34a ust. 1 pkt 2 uofp, czyli np. umowie ustnej.</w:t>
      </w:r>
    </w:p>
    <w:p w14:paraId="20550152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15ECB87D" w14:textId="3289C1FD" w:rsidR="00741532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1</w:t>
      </w:r>
      <w:r w:rsidR="00D103E1" w:rsidRPr="00BC3E20">
        <w:rPr>
          <w:rFonts w:ascii="Calibri" w:hAnsi="Calibri" w:cs="Calibri"/>
          <w:b/>
          <w:bCs/>
        </w:rPr>
        <w:t>3</w:t>
      </w:r>
      <w:r w:rsidRPr="00BC3E20">
        <w:rPr>
          <w:rFonts w:ascii="Calibri" w:hAnsi="Calibri" w:cs="Calibri"/>
          <w:b/>
          <w:bCs/>
        </w:rPr>
        <w:t xml:space="preserve">. </w:t>
      </w:r>
    </w:p>
    <w:p w14:paraId="78207CBB" w14:textId="660982D3" w:rsidR="0005649D" w:rsidRPr="00BC3E20" w:rsidRDefault="0005649D" w:rsidP="00DA5379">
      <w:pPr>
        <w:pStyle w:val="paragraf"/>
      </w:pPr>
      <w:r w:rsidRPr="00BC3E20">
        <w:t>Wykluczenia czasowe</w:t>
      </w:r>
    </w:p>
    <w:p w14:paraId="26FAA5BD" w14:textId="4E1D2852" w:rsidR="00741532" w:rsidRPr="00BC3E20" w:rsidRDefault="0005649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Obowiązek wpisu do CRU JSFP dotyczy umów zawartych od 1 lipca 2026 r. (włącznie). Umowy zawarte przed tą datą nie podlegają</w:t>
      </w:r>
      <w:r w:rsidR="00741532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wpisowi do CRU JSFP, niezależnie od tego, czy</w:t>
      </w:r>
      <w:r w:rsidR="00C72E78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nadal obowiązują, czy zostały wykonane, oraz niezależnie od tego, czy są</w:t>
      </w:r>
      <w:r w:rsidR="00741532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modyfikowane aneksami zawartymi po 1 lipca 2026 r.</w:t>
      </w:r>
    </w:p>
    <w:p w14:paraId="3752E2CD" w14:textId="7C9FF1F9" w:rsidR="0005649D" w:rsidRPr="00BC3E20" w:rsidRDefault="0005649D">
      <w:pPr>
        <w:pStyle w:val="Akapitzlist"/>
        <w:numPr>
          <w:ilvl w:val="0"/>
          <w:numId w:val="1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Aneksy, cesje, rozwiązania, korekty błędów oraz inne zmiany umowy zawartej od 1 lipca 2026 r. podlegają obowiązkowi aktualizacji</w:t>
      </w:r>
      <w:r w:rsidR="00741532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wpisu w CRU JSFP w terminie 30 dni od dnia zaistnienia zmiany.</w:t>
      </w:r>
    </w:p>
    <w:p w14:paraId="1F201F37" w14:textId="77777777" w:rsidR="00C3294B" w:rsidRPr="00BC3E20" w:rsidRDefault="00C3294B" w:rsidP="00C3294B">
      <w:pPr>
        <w:spacing w:after="0" w:line="276" w:lineRule="auto"/>
        <w:jc w:val="both"/>
        <w:rPr>
          <w:rFonts w:ascii="Calibri" w:hAnsi="Calibri" w:cs="Calibri"/>
        </w:rPr>
      </w:pPr>
    </w:p>
    <w:p w14:paraId="1CCD49D6" w14:textId="1E7C9B88" w:rsidR="00C3294B" w:rsidRPr="00BC3E20" w:rsidRDefault="00C3294B" w:rsidP="00B27551">
      <w:pPr>
        <w:pStyle w:val="Rozdzia"/>
      </w:pPr>
      <w:r w:rsidRPr="00BC3E20">
        <w:t>Rozdział IV</w:t>
      </w:r>
    </w:p>
    <w:p w14:paraId="0A96522A" w14:textId="476F4918" w:rsidR="00C3294B" w:rsidRPr="00BC3E20" w:rsidRDefault="00C3294B" w:rsidP="00B27551">
      <w:pPr>
        <w:pStyle w:val="Rozdzia"/>
      </w:pPr>
      <w:r w:rsidRPr="00BC3E20">
        <w:t xml:space="preserve">Etap II – Przygotowanie </w:t>
      </w:r>
      <w:r w:rsidR="008F5398" w:rsidRPr="00BC3E20">
        <w:t>danych</w:t>
      </w:r>
    </w:p>
    <w:p w14:paraId="01D39517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1122259C" w14:textId="669F3281" w:rsidR="00741532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1</w:t>
      </w:r>
      <w:r w:rsidR="00D103E1" w:rsidRPr="00BC3E20">
        <w:rPr>
          <w:rFonts w:ascii="Calibri" w:hAnsi="Calibri" w:cs="Calibri"/>
          <w:b/>
          <w:bCs/>
        </w:rPr>
        <w:t>4</w:t>
      </w:r>
      <w:r w:rsidRPr="00BC3E20">
        <w:rPr>
          <w:rFonts w:ascii="Calibri" w:hAnsi="Calibri" w:cs="Calibri"/>
          <w:b/>
          <w:bCs/>
        </w:rPr>
        <w:t xml:space="preserve">. </w:t>
      </w:r>
    </w:p>
    <w:p w14:paraId="2D0B32D4" w14:textId="506A17DC" w:rsidR="0005649D" w:rsidRPr="00BC3E20" w:rsidRDefault="0005649D" w:rsidP="00DA5379">
      <w:pPr>
        <w:pStyle w:val="paragraf"/>
      </w:pPr>
      <w:r w:rsidRPr="00BC3E20">
        <w:t>Ustalenie wartości umowy</w:t>
      </w:r>
    </w:p>
    <w:p w14:paraId="5CA4A08E" w14:textId="721CA511" w:rsidR="00BE72DB" w:rsidRPr="00BC3E20" w:rsidRDefault="00000000">
      <w:pPr>
        <w:pStyle w:val="tekst"/>
        <w:numPr>
          <w:ilvl w:val="0"/>
          <w:numId w:val="37"/>
        </w:numPr>
      </w:pPr>
      <w:r w:rsidRPr="00BC3E20">
        <w:t>Wartość umowy stanowi całkowita jej wartość określona w umowie. W przypadku gdy umowa została zawarta na czas nieoznaczony, będzie to wartość określona w umowie za</w:t>
      </w:r>
      <w:r w:rsidR="00BE72DB" w:rsidRPr="00BC3E20">
        <w:t> </w:t>
      </w:r>
      <w:r w:rsidRPr="00BC3E20">
        <w:t>okres pierwszych 48 miesięcy wykonywania umowy.</w:t>
      </w:r>
    </w:p>
    <w:p w14:paraId="6BE2E0AF" w14:textId="6695F47D" w:rsidR="00741532" w:rsidRPr="00BC3E20" w:rsidRDefault="0005649D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 xml:space="preserve">Jeżeli wartość umowy nie została określona w umowie, wartość tę stanowi łączna wysokość środków, które </w:t>
      </w:r>
      <w:r w:rsidR="0056651F" w:rsidRPr="00BC3E20">
        <w:rPr>
          <w:rFonts w:ascii="Calibri" w:hAnsi="Calibri" w:cs="Calibri"/>
        </w:rPr>
        <w:t>Urząd</w:t>
      </w:r>
      <w:r w:rsidRPr="00BC3E20">
        <w:rPr>
          <w:rFonts w:ascii="Calibri" w:hAnsi="Calibri" w:cs="Calibri"/>
        </w:rPr>
        <w:t xml:space="preserve"> zamierza przeznaczyć na realizację umowy, a w przypadku umowy na</w:t>
      </w:r>
      <w:r w:rsidR="00C72E78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 xml:space="preserve">czas nieoznaczony – łączna wysokość środków, które </w:t>
      </w:r>
      <w:r w:rsidR="00F111B6" w:rsidRPr="00BC3E20">
        <w:rPr>
          <w:rFonts w:ascii="Calibri" w:hAnsi="Calibri" w:cs="Calibri"/>
        </w:rPr>
        <w:t>Urząd</w:t>
      </w:r>
      <w:r w:rsidRPr="00BC3E20">
        <w:rPr>
          <w:rFonts w:ascii="Calibri" w:hAnsi="Calibri" w:cs="Calibri"/>
        </w:rPr>
        <w:t xml:space="preserve"> zamierza przeznaczyć na</w:t>
      </w:r>
      <w:r w:rsidR="00C72E78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realizację umowy przez pierwsze 48 miesięcy</w:t>
      </w:r>
      <w:r w:rsidR="002F2F61" w:rsidRPr="00BC3E20">
        <w:rPr>
          <w:rFonts w:ascii="Calibri" w:hAnsi="Calibri" w:cs="Calibri"/>
        </w:rPr>
        <w:t>.</w:t>
      </w:r>
    </w:p>
    <w:p w14:paraId="7725D7EA" w14:textId="08F64C89" w:rsidR="0005649D" w:rsidRPr="00BC3E20" w:rsidRDefault="0005649D">
      <w:pPr>
        <w:pStyle w:val="Akapitzlist"/>
        <w:numPr>
          <w:ilvl w:val="0"/>
          <w:numId w:val="3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Wysokość środków faktycznie wydatkowanych na realizację umowy pozostaje bez wpływu na określenie wartości umowy w sposób, o którym mowa w ust. 1 i 2. W szczególności:</w:t>
      </w:r>
    </w:p>
    <w:p w14:paraId="16493054" w14:textId="359A75FF" w:rsidR="000C2E41" w:rsidRPr="00BC3E20" w:rsidRDefault="00000000">
      <w:pPr>
        <w:pStyle w:val="tekst"/>
        <w:numPr>
          <w:ilvl w:val="0"/>
          <w:numId w:val="38"/>
        </w:numPr>
      </w:pPr>
      <w:r w:rsidRPr="00BC3E20">
        <w:t>niewykonanie umowy nie powoduje obowiązku korekty wartości – status umowy w</w:t>
      </w:r>
      <w:r w:rsidR="001671BE" w:rsidRPr="00BC3E20">
        <w:t> </w:t>
      </w:r>
      <w:r w:rsidRPr="00BC3E20">
        <w:t>Systemie zmienia się wówczas na „nieaktywna” oraz dokonuje się aktualizacji ze</w:t>
      </w:r>
      <w:r w:rsidR="001671BE" w:rsidRPr="00BC3E20">
        <w:t> </w:t>
      </w:r>
      <w:r w:rsidRPr="00BC3E20">
        <w:t>wskazaniem przyczyny;</w:t>
      </w:r>
    </w:p>
    <w:p w14:paraId="04735A81" w14:textId="4ED2BD56" w:rsidR="0005649D" w:rsidRPr="00BC3E20" w:rsidRDefault="0005649D">
      <w:pPr>
        <w:pStyle w:val="Akapitzlist"/>
        <w:numPr>
          <w:ilvl w:val="0"/>
          <w:numId w:val="3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niewykorzystanie prawa opcji nie wpływa na pierwotnie wskazaną wartość.</w:t>
      </w:r>
    </w:p>
    <w:p w14:paraId="5863BFF6" w14:textId="413974AA" w:rsidR="0005649D" w:rsidRPr="00BC3E20" w:rsidRDefault="0005649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Przy określeniu wartości umowy:</w:t>
      </w:r>
    </w:p>
    <w:p w14:paraId="5C8C5654" w14:textId="77777777" w:rsidR="00741532" w:rsidRPr="00BC3E20" w:rsidRDefault="0005649D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uwzględnia się wartość opcji oraz wznowień;</w:t>
      </w:r>
    </w:p>
    <w:p w14:paraId="68B03844" w14:textId="7309DDBB" w:rsidR="0005649D" w:rsidRPr="00BC3E20" w:rsidRDefault="0005649D">
      <w:pPr>
        <w:pStyle w:val="Akapitzlist"/>
        <w:numPr>
          <w:ilvl w:val="0"/>
          <w:numId w:val="1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 uwzględnia się podatku od towarów i usług – wartość wpisywana do CRU JSFP odpowiada zatem wartości netto.</w:t>
      </w:r>
    </w:p>
    <w:p w14:paraId="53A36C66" w14:textId="77736588" w:rsidR="00741532" w:rsidRPr="00BC3E20" w:rsidRDefault="0005649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przypadku umów wielopodmiotowych (zawartych na rzecz kilku jednostek sektora finansów publicznych) Urząd ujawnia w CRU JSFP wartość odpowiadającą wyłącznie tej</w:t>
      </w:r>
      <w:r w:rsidR="00C72E78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części umowy, która obciąża jego plan finansowy (art. 34a ust. 3 uofp).</w:t>
      </w:r>
    </w:p>
    <w:p w14:paraId="78CC8A73" w14:textId="77777777" w:rsidR="00741532" w:rsidRPr="00BC3E20" w:rsidRDefault="0005649D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przypadku umów barterowych, w których nie występuje przepływ środków pieniężnych, wartość umowy ustala się na podstawie wartości rynkowej świadczeń wzajemnych, opierając się na wiarygodnych przesłankach (np. cenach rynkowych).</w:t>
      </w:r>
    </w:p>
    <w:p w14:paraId="0E0C002B" w14:textId="32A79DB3" w:rsidR="00E418B9" w:rsidRPr="00BC3E20" w:rsidRDefault="00E418B9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ascii="Calibri" w:hAnsi="Calibri" w:cs="Calibri"/>
        </w:rPr>
      </w:pPr>
      <w:r w:rsidRPr="00E418B9">
        <w:rPr>
          <w:rFonts w:ascii="Calibri" w:hAnsi="Calibri" w:cs="Calibri"/>
        </w:rPr>
        <w:t>W przypadku umów wyrażonych w walucie obcej pracownik merytoryczny przelicza ich wartość na PLN według średniego kursu ogłaszanego przez Narodowy Bank Polski z</w:t>
      </w:r>
      <w:r w:rsidR="00EB08B3">
        <w:rPr>
          <w:rFonts w:ascii="Calibri" w:hAnsi="Calibri" w:cs="Calibri"/>
        </w:rPr>
        <w:t> </w:t>
      </w:r>
      <w:r w:rsidRPr="00E418B9">
        <w:rPr>
          <w:rFonts w:ascii="Calibri" w:hAnsi="Calibri" w:cs="Calibri"/>
        </w:rPr>
        <w:t>ostatniego dnia roboczego poprzedzającego dzień zawarcia umowy oraz wskazuje zastosowany kurs i datę jego ogłoszenia.</w:t>
      </w:r>
    </w:p>
    <w:p w14:paraId="0E57597B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0CE1E064" w14:textId="1A57802E" w:rsidR="00741532" w:rsidRPr="00BC3E20" w:rsidRDefault="0005649D" w:rsidP="00347D8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1</w:t>
      </w:r>
      <w:r w:rsidR="00D103E1" w:rsidRPr="00BC3E20">
        <w:rPr>
          <w:rFonts w:ascii="Calibri" w:hAnsi="Calibri" w:cs="Calibri"/>
          <w:b/>
          <w:bCs/>
        </w:rPr>
        <w:t>5</w:t>
      </w:r>
      <w:r w:rsidRPr="00BC3E20">
        <w:rPr>
          <w:rFonts w:ascii="Calibri" w:hAnsi="Calibri" w:cs="Calibri"/>
          <w:b/>
          <w:bCs/>
        </w:rPr>
        <w:t>.</w:t>
      </w:r>
    </w:p>
    <w:p w14:paraId="3B57D959" w14:textId="77777777" w:rsidR="000C2E41" w:rsidRPr="00BC3E20" w:rsidRDefault="001C6FC9" w:rsidP="00347D8D">
      <w:pPr>
        <w:spacing w:after="0" w:line="240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Opis przedmiotu umowy – zasady minimalizacji</w:t>
      </w:r>
    </w:p>
    <w:p w14:paraId="3AB551B2" w14:textId="68AB545F" w:rsidR="0005649D" w:rsidRPr="00BC3E20" w:rsidRDefault="0005649D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Opis przedmiotu umowy powinien:</w:t>
      </w:r>
    </w:p>
    <w:p w14:paraId="35D021BD" w14:textId="77777777" w:rsidR="00347D8D" w:rsidRPr="00BC3E20" w:rsidRDefault="0000000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być rzeczowy, zwięzły i jednoznaczny – pozwalać na ustalenie przedmiotu świadczenia, tj. rodzaju usługi, dostawy albo roboty budowlanej;</w:t>
      </w:r>
    </w:p>
    <w:p w14:paraId="43682DC2" w14:textId="63F09600" w:rsidR="00347D8D" w:rsidRPr="00BC3E20" w:rsidRDefault="0000000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wskazywać kategorie świadczeń (np. „dostawa materiałów biurowych”, „usługa bhp”, „roboty budowlane – modernizacja kotłowni”), bez enumeratywnego wymieniania wszystkich elementów składowych zamówienia, które są szczegółowo określone w</w:t>
      </w:r>
      <w:r w:rsidR="00347D8D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dokumentacji umownej;</w:t>
      </w:r>
    </w:p>
    <w:p w14:paraId="3E5FB517" w14:textId="77777777" w:rsidR="00347D8D" w:rsidRPr="00BC3E20" w:rsidRDefault="0005649D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być pozbawiony danych osobowych osób trzecich, w tym beneficjentów świadczenia, ich danych identyfikacyjnych oraz danych</w:t>
      </w:r>
      <w:r w:rsidR="00E0022F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szczególnych kategorii;</w:t>
      </w:r>
    </w:p>
    <w:p w14:paraId="5C227033" w14:textId="77777777" w:rsidR="00347D8D" w:rsidRPr="00BC3E20" w:rsidRDefault="0000000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 zawierać informacji wrażliwych z punktu widzenia bezpieczeństwa publicznego lub ochrony infrastruktury krytycznej;</w:t>
      </w:r>
    </w:p>
    <w:p w14:paraId="7282897A" w14:textId="77777777" w:rsidR="00347D8D" w:rsidRPr="00BC3E20" w:rsidRDefault="0000000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 zawierać numerów PESEL, numerów dokumentów tożsamości, numerów rachunków bankowych, prywatnych numerów telefonu, prywatnych adresów poczty elektronicznej, adresów zamieszkania osób fizycznych ani informacji o stanie zdrowia, sytuacji rodzinnej, socjalnej lub materialnej osób fizycznych;</w:t>
      </w:r>
    </w:p>
    <w:p w14:paraId="2890C8D0" w14:textId="3CFA5630" w:rsidR="00347D8D" w:rsidRPr="00BC3E20" w:rsidRDefault="0000000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 zawierać informacji, które samodzielnie albo w połączeniu z innymi publicznie dostępnymi danymi mogłyby prowadzić do pośredniej identyfikacji osoby fizycznej, w</w:t>
      </w:r>
      <w:r w:rsidR="00FB784A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szczególności beneficjenta pomocy, świadczenia lub usługi;</w:t>
      </w:r>
    </w:p>
    <w:p w14:paraId="6D480A34" w14:textId="6A390564" w:rsidR="000C2E41" w:rsidRPr="00BC3E20" w:rsidRDefault="00000000">
      <w:pPr>
        <w:pStyle w:val="Akapitzlist"/>
        <w:numPr>
          <w:ilvl w:val="0"/>
          <w:numId w:val="4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 naruszać tajemnicy przedsiębiorstwa wykonawcy – w zakresie, w jakim została skutecznie zastrzeżona;</w:t>
      </w:r>
    </w:p>
    <w:p w14:paraId="64CC59EC" w14:textId="77777777" w:rsidR="00F63065" w:rsidRPr="00BC3E20" w:rsidRDefault="00000000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Dane wykonawcy będącego osobą fizyczną (imię i nazwisko) wskazuje się w pozycji „oznaczenie stron umowy”, a nie w opisie przedmiotu umowy. Dodatkowe szczegółowe dane adresowe wykonawcy będącego osobą fizyczną, w tym miejscowość zamieszkania, nie są publikowane w CRU JSFP.</w:t>
      </w:r>
    </w:p>
    <w:p w14:paraId="2752D6F3" w14:textId="12D5B86F" w:rsidR="000C2E41" w:rsidRPr="00BC3E20" w:rsidRDefault="00000000">
      <w:pPr>
        <w:pStyle w:val="Akapitzlist"/>
        <w:numPr>
          <w:ilvl w:val="0"/>
          <w:numId w:val="3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W przypadku umów zawieranych w związku z realizacją zadań w obszarach szczególnie wrażliwych, w szczególności pomocy społecznej, wspierania rodziny, pieczy zastępczej, zdrowia psychicznego, niepełnosprawności lub innych świadczeń kierowanych do</w:t>
      </w:r>
      <w:r w:rsidR="00F63065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indywidualnych osób fizycznych, opis przedmiotu umowy formułuje się z</w:t>
      </w:r>
      <w:r w:rsidR="003813A0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zastosowaniem pogłębionej minimalizacji i anonimizacji, tak aby nie ujawniał danych beneficjentów ani okoliczności pozwalających na ich pośrednią identyfikację.</w:t>
      </w:r>
    </w:p>
    <w:p w14:paraId="11E87C2D" w14:textId="77777777" w:rsidR="00F63065" w:rsidRPr="00BC3E20" w:rsidRDefault="00F63065" w:rsidP="00B27551">
      <w:pPr>
        <w:pStyle w:val="Rozdzia"/>
      </w:pPr>
    </w:p>
    <w:p w14:paraId="04338432" w14:textId="0EA2AD8C" w:rsidR="008F5398" w:rsidRPr="00BC3E20" w:rsidRDefault="008F5398" w:rsidP="00B27551">
      <w:pPr>
        <w:pStyle w:val="Rozdzia"/>
      </w:pPr>
      <w:r w:rsidRPr="00BC3E20">
        <w:t>Rozdział V</w:t>
      </w:r>
    </w:p>
    <w:p w14:paraId="476324AA" w14:textId="4D1ACF6F" w:rsidR="008F5398" w:rsidRPr="00BC3E20" w:rsidRDefault="008F5398" w:rsidP="00B27551">
      <w:pPr>
        <w:pStyle w:val="Rozdzia"/>
      </w:pPr>
      <w:r w:rsidRPr="00BC3E20">
        <w:t xml:space="preserve">Etap III </w:t>
      </w:r>
      <w:r w:rsidR="003503A7">
        <w:t>- W</w:t>
      </w:r>
      <w:r w:rsidRPr="00BC3E20">
        <w:t>prowadzenie informacji do CRU JSFP</w:t>
      </w:r>
    </w:p>
    <w:p w14:paraId="0176A8D3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2AB5B0CE" w14:textId="000DF534" w:rsidR="009B7CED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1</w:t>
      </w:r>
      <w:r w:rsidR="00D103E1" w:rsidRPr="00BC3E20">
        <w:rPr>
          <w:rFonts w:ascii="Calibri" w:hAnsi="Calibri" w:cs="Calibri"/>
          <w:b/>
          <w:bCs/>
        </w:rPr>
        <w:t>6</w:t>
      </w:r>
      <w:r w:rsidRPr="00BC3E20">
        <w:rPr>
          <w:rFonts w:ascii="Calibri" w:hAnsi="Calibri" w:cs="Calibri"/>
          <w:b/>
          <w:bCs/>
        </w:rPr>
        <w:t>.</w:t>
      </w:r>
    </w:p>
    <w:p w14:paraId="40374DD7" w14:textId="70E5608B" w:rsidR="0005649D" w:rsidRPr="00BC3E20" w:rsidRDefault="0005649D" w:rsidP="00DA5379">
      <w:pPr>
        <w:pStyle w:val="paragraf"/>
      </w:pPr>
      <w:r w:rsidRPr="00BC3E20">
        <w:t>Wprowadzanie informacji do Systemu</w:t>
      </w:r>
    </w:p>
    <w:p w14:paraId="24B20ADF" w14:textId="433A8BFA" w:rsidR="0005649D" w:rsidRPr="00BC3E20" w:rsidRDefault="0005649D">
      <w:pPr>
        <w:pStyle w:val="Akapitzlist"/>
        <w:numPr>
          <w:ilvl w:val="0"/>
          <w:numId w:val="41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Wprowadzenie informacji obejmuje:</w:t>
      </w:r>
    </w:p>
    <w:p w14:paraId="49E316D9" w14:textId="77777777" w:rsidR="00B023CC" w:rsidRPr="00BC3E20" w:rsidRDefault="0005649D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wypełnienie wszystkich pól obowiązkowych formularza Systemu;</w:t>
      </w:r>
    </w:p>
    <w:p w14:paraId="7E4BE431" w14:textId="77777777" w:rsidR="00B023CC" w:rsidRPr="00BC3E20" w:rsidRDefault="0005649D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wprowadzenie wartości netto z dokładnością do dwóch miejsc po przecinku, w PLN;</w:t>
      </w:r>
    </w:p>
    <w:p w14:paraId="3A62A7D7" w14:textId="5725A68E" w:rsidR="00BA0899" w:rsidRPr="00BC3E20" w:rsidRDefault="00BA0899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Calibri"/>
        </w:rPr>
      </w:pPr>
      <w:r w:rsidRPr="00BA0899">
        <w:rPr>
          <w:rFonts w:ascii="Calibri" w:hAnsi="Calibri" w:cs="Calibri"/>
        </w:rPr>
        <w:t>oznaczenie statusu umowy jako „aktywna”, chyba że przed dniem publikacji umowa przestała obowiązywać; w takim przypadku oznacza się ją jako „nieaktywna”.</w:t>
      </w:r>
    </w:p>
    <w:p w14:paraId="61BFA7D8" w14:textId="77777777" w:rsidR="00B023CC" w:rsidRPr="00BC3E20" w:rsidRDefault="0005649D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oznaczenie współfinansowania środkami z art. 5 ust. 1 pkt 2</w:t>
      </w:r>
      <w:r w:rsidR="00CF21D5" w:rsidRPr="00BC3E20">
        <w:rPr>
          <w:rFonts w:ascii="Calibri" w:hAnsi="Calibri" w:cs="Calibri"/>
        </w:rPr>
        <w:t>-</w:t>
      </w:r>
      <w:r w:rsidRPr="00BC3E20">
        <w:rPr>
          <w:rFonts w:ascii="Calibri" w:hAnsi="Calibri" w:cs="Calibri"/>
        </w:rPr>
        <w:t>3 uofp;</w:t>
      </w:r>
    </w:p>
    <w:p w14:paraId="60DF209C" w14:textId="77777777" w:rsidR="00B023CC" w:rsidRPr="00BC3E20" w:rsidRDefault="00000000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razie zastosowania wyłączenia jawności – wskazanie podstawy prawnej (jednostka redakcyjna i tytuł aktu) oraz organu/osoby dokonującej wyłączenia;</w:t>
      </w:r>
    </w:p>
    <w:p w14:paraId="3E2FF27A" w14:textId="4C046D3A" w:rsidR="000C2E41" w:rsidRPr="00BC3E20" w:rsidRDefault="00000000">
      <w:pPr>
        <w:pStyle w:val="Akapitzlist"/>
        <w:numPr>
          <w:ilvl w:val="0"/>
          <w:numId w:val="42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obligatoryjne wskazanie w polu „Komórka wewnętrzna JSFP” komórki organizacyjnej lub samodzielnego stanowiska pracy odpowiedzialnego za przygotowanie, zawarcie lub realizację umowy, zgodnie z nazwami i skrótami określonymi w Regulaminie Organizacyjnym Starostwa Powiatowego w Wyszkowie.</w:t>
      </w:r>
    </w:p>
    <w:p w14:paraId="7C32E476" w14:textId="77777777" w:rsidR="00B023CC" w:rsidRPr="00BC3E20" w:rsidRDefault="00000000">
      <w:pPr>
        <w:pStyle w:val="Akapitzlist"/>
        <w:numPr>
          <w:ilvl w:val="0"/>
          <w:numId w:val="41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Nieuzupełnienie pola, o którym mowa w ust. 1 pkt 6 („Komórka wewnętrzna JSFP”), traktuje się jako niekompletne wprowadzenie informacji o umowie do Systemu i stanowi podstawę do zwrotu wpisu przez pracownika publikującego w celu jego uzupełnienia.</w:t>
      </w:r>
    </w:p>
    <w:p w14:paraId="78187139" w14:textId="410F1F5C" w:rsidR="000C2E41" w:rsidRPr="00BC3E20" w:rsidRDefault="00000000">
      <w:pPr>
        <w:pStyle w:val="Akapitzlist"/>
        <w:numPr>
          <w:ilvl w:val="0"/>
          <w:numId w:val="41"/>
        </w:numPr>
        <w:spacing w:after="0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Po wpisaniu informacji pracownik wprowadzający zapisuje wpis w stanie „przygotowane do publikacji” (bez wykonywania czynności udostępnienia).</w:t>
      </w:r>
    </w:p>
    <w:p w14:paraId="777908C6" w14:textId="77777777" w:rsidR="008F5398" w:rsidRPr="00BC3E20" w:rsidRDefault="008F5398" w:rsidP="008F5398">
      <w:pPr>
        <w:spacing w:after="0" w:line="276" w:lineRule="auto"/>
        <w:jc w:val="both"/>
        <w:rPr>
          <w:rFonts w:ascii="Calibri" w:hAnsi="Calibri" w:cs="Calibri"/>
        </w:rPr>
      </w:pPr>
    </w:p>
    <w:p w14:paraId="65154C28" w14:textId="0CC3398B" w:rsidR="008F5398" w:rsidRPr="00BC3E20" w:rsidRDefault="008F5398" w:rsidP="00B27551">
      <w:pPr>
        <w:pStyle w:val="Rozdzia"/>
      </w:pPr>
      <w:r w:rsidRPr="00BC3E20">
        <w:t>Rozdział VI</w:t>
      </w:r>
    </w:p>
    <w:p w14:paraId="7D17952F" w14:textId="3BC97714" w:rsidR="008F5398" w:rsidRDefault="008F5398" w:rsidP="00B27551">
      <w:pPr>
        <w:pStyle w:val="Rozdzia"/>
      </w:pPr>
      <w:r w:rsidRPr="00BC3E20">
        <w:t xml:space="preserve">Etap </w:t>
      </w:r>
      <w:r w:rsidR="00C37701">
        <w:t>IV</w:t>
      </w:r>
      <w:r w:rsidRPr="00BC3E20">
        <w:t xml:space="preserve"> – Weryfikacja i publikacja</w:t>
      </w:r>
    </w:p>
    <w:p w14:paraId="1F1A42A2" w14:textId="77777777" w:rsidR="00355ADB" w:rsidRDefault="00355ADB" w:rsidP="00B27551">
      <w:pPr>
        <w:pStyle w:val="Rozdzia"/>
      </w:pPr>
    </w:p>
    <w:p w14:paraId="14DE7A84" w14:textId="77777777" w:rsidR="00355ADB" w:rsidRPr="00BC3E20" w:rsidRDefault="00355ADB" w:rsidP="00355ADB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17.</w:t>
      </w:r>
    </w:p>
    <w:p w14:paraId="360EDFB6" w14:textId="77777777" w:rsidR="00355ADB" w:rsidRPr="00BC3E20" w:rsidRDefault="00355ADB" w:rsidP="00355ADB">
      <w:pPr>
        <w:pStyle w:val="paragraf"/>
      </w:pPr>
      <w:r w:rsidRPr="00BC3E20">
        <w:t>Weryfikacja wpisu</w:t>
      </w:r>
    </w:p>
    <w:p w14:paraId="73A92713" w14:textId="77777777" w:rsidR="00355ADB" w:rsidRPr="00BC3E20" w:rsidRDefault="00355ADB" w:rsidP="00355ADB">
      <w:p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Weryfikacja wpisu obejmuje co najmniej:</w:t>
      </w:r>
    </w:p>
    <w:p w14:paraId="3B4CFB90" w14:textId="77777777" w:rsidR="00355ADB" w:rsidRPr="00BC3E20" w:rsidRDefault="00355ADB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kontrolę poprawności obliczenia wartości umowy (netto, w PLN, z uwzględnieniem opcji i wznowień);</w:t>
      </w:r>
    </w:p>
    <w:p w14:paraId="135BA04D" w14:textId="77777777" w:rsidR="00355ADB" w:rsidRPr="00BC3E20" w:rsidRDefault="00355ADB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kontrolę zgodności oznaczenia stron z dokumentacją umowy;</w:t>
      </w:r>
    </w:p>
    <w:p w14:paraId="3D216D69" w14:textId="77777777" w:rsidR="00355ADB" w:rsidRPr="00BC3E20" w:rsidRDefault="00355ADB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kontrolę zwięzłości i adekwatności opisu przedmiotu umowy oraz braku w nim danych osobowych osób trzecich;</w:t>
      </w:r>
    </w:p>
    <w:p w14:paraId="03942327" w14:textId="6135659C" w:rsidR="008F5398" w:rsidRPr="00E24525" w:rsidRDefault="00355ADB">
      <w:pPr>
        <w:pStyle w:val="Akapitzlist"/>
        <w:numPr>
          <w:ilvl w:val="0"/>
          <w:numId w:val="20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weryfikację prawidłowości wprowadzenia podstawy wyłączenia jawności – jeżeli ma zastosowanie.</w:t>
      </w:r>
    </w:p>
    <w:p w14:paraId="60D4E796" w14:textId="7CC094F3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1</w:t>
      </w:r>
      <w:r w:rsidR="00D103E1" w:rsidRPr="00BC3E20">
        <w:rPr>
          <w:rFonts w:ascii="Calibri" w:hAnsi="Calibri" w:cs="Calibri"/>
          <w:b/>
          <w:bCs/>
        </w:rPr>
        <w:t>8</w:t>
      </w:r>
      <w:r w:rsidRPr="00BC3E20">
        <w:rPr>
          <w:rFonts w:ascii="Calibri" w:hAnsi="Calibri" w:cs="Calibri"/>
          <w:b/>
          <w:bCs/>
        </w:rPr>
        <w:t xml:space="preserve">. </w:t>
      </w:r>
    </w:p>
    <w:p w14:paraId="1EC0AFA0" w14:textId="797D8E9C" w:rsidR="0005649D" w:rsidRPr="00BC3E20" w:rsidRDefault="0005649D" w:rsidP="00DA5379">
      <w:pPr>
        <w:pStyle w:val="paragraf"/>
      </w:pPr>
      <w:r w:rsidRPr="00BC3E20">
        <w:t>Publikacja wpisu</w:t>
      </w:r>
    </w:p>
    <w:p w14:paraId="330C3F8F" w14:textId="77777777" w:rsidR="002F6C8E" w:rsidRPr="00BC3E20" w:rsidRDefault="0005649D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Po pozytywnej weryfikacji pracownik publikujący wykonuje w Systemie czynność udostępnienia informacji o umowie w CRU JSFP.</w:t>
      </w:r>
    </w:p>
    <w:p w14:paraId="73BAE2D2" w14:textId="682E106D" w:rsidR="0005649D" w:rsidRPr="00BC3E20" w:rsidRDefault="0005649D">
      <w:pPr>
        <w:pStyle w:val="Akapitzlist"/>
        <w:numPr>
          <w:ilvl w:val="0"/>
          <w:numId w:val="21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Publikacja powinna nastąpić bez zbędnej zwłoki, nie później jednak niż w terminie 30 dni od dnia zawarcia umowy. Do terminu nie</w:t>
      </w:r>
      <w:r w:rsidR="002F6C8E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wlicza się dni, w których wystąpiła awaria systemu teleinformatycznego CRU JSFP.</w:t>
      </w:r>
    </w:p>
    <w:p w14:paraId="639C7F3C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09DF3BE2" w14:textId="5FB12622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1</w:t>
      </w:r>
      <w:r w:rsidR="00D103E1" w:rsidRPr="00BC3E20">
        <w:rPr>
          <w:rFonts w:ascii="Calibri" w:hAnsi="Calibri" w:cs="Calibri"/>
          <w:b/>
          <w:bCs/>
        </w:rPr>
        <w:t>9</w:t>
      </w:r>
      <w:r w:rsidRPr="00BC3E20">
        <w:rPr>
          <w:rFonts w:ascii="Calibri" w:hAnsi="Calibri" w:cs="Calibri"/>
          <w:b/>
          <w:bCs/>
        </w:rPr>
        <w:t>.</w:t>
      </w:r>
    </w:p>
    <w:p w14:paraId="05C9FED6" w14:textId="723F8506" w:rsidR="0005649D" w:rsidRPr="00BC3E20" w:rsidRDefault="0005649D" w:rsidP="00DA5379">
      <w:pPr>
        <w:pStyle w:val="paragraf"/>
      </w:pPr>
      <w:r w:rsidRPr="00BC3E20">
        <w:t>Korekta wpisu i wycofanie publikacji</w:t>
      </w:r>
    </w:p>
    <w:p w14:paraId="197DECFA" w14:textId="77777777" w:rsidR="000C2E41" w:rsidRPr="00BC3E20" w:rsidRDefault="0000000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przypadku stwierdzenia przez pracownika publikującego, pracownika wprowadzającego, pracownika merytorycznego, IOD albo osobę trzecią błędu, niezgodności lub niedopuszczalnego ujawnienia informacji w opublikowanym wpisie, pracownik publikujący niezwłocznie:</w:t>
      </w:r>
    </w:p>
    <w:p w14:paraId="64745DA8" w14:textId="77777777" w:rsidR="00B023CC" w:rsidRPr="00BC3E20" w:rsidRDefault="00000000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wycofuje udostępnioną informację o umowie z CRU JSFP – jeżeli jej dalsza widoczność stwarza ryzyko naruszenia (np. nadmiarowe ujawnienie danych osobowych);</w:t>
      </w:r>
    </w:p>
    <w:p w14:paraId="6E5D8540" w14:textId="77777777" w:rsidR="00B023CC" w:rsidRPr="00BC3E20" w:rsidRDefault="00000000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podejmuje czynności korygujące przy odpowiednim stosowaniu zasad właściwych dla aktualizacji wpisu;</w:t>
      </w:r>
    </w:p>
    <w:p w14:paraId="76957E2A" w14:textId="3DAB4407" w:rsidR="000C2E41" w:rsidRPr="00BC3E20" w:rsidRDefault="00000000">
      <w:pPr>
        <w:pStyle w:val="Akapitzlist"/>
        <w:numPr>
          <w:ilvl w:val="0"/>
          <w:numId w:val="44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informuje IOD o korekcie – jeżeli korekta dotyczy danych osobowych lub jawności – w celu wsparcia administratora w ocenie, czy doszło do naruszenia ochrony danych osobowych oraz czy zachodzi obowiązek zgłoszenia naruszenia Prezesowi UODO lub zawiadomienia osób, których dane dotyczą.</w:t>
      </w:r>
    </w:p>
    <w:p w14:paraId="7141737B" w14:textId="77777777" w:rsidR="00B023CC" w:rsidRPr="00BC3E20" w:rsidRDefault="0005649D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każdym przypadku korekty pracownik publikujący odnotowuje przyczynę aktualizacji wraz ze zwięzłym opisem oraz wskazaniem</w:t>
      </w:r>
      <w:r w:rsidR="002F6C8E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daty, od której zaistniała przyczyna.</w:t>
      </w:r>
    </w:p>
    <w:p w14:paraId="70955A18" w14:textId="1A9461C5" w:rsidR="00B023CC" w:rsidRPr="00BC3E20" w:rsidRDefault="00000000">
      <w:pPr>
        <w:pStyle w:val="Akapitzlist"/>
        <w:numPr>
          <w:ilvl w:val="0"/>
          <w:numId w:val="43"/>
        </w:numPr>
        <w:spacing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Ocena, o której mowa w ust. 1 pkt 3, obejmuje w szczególności ustalenie zakresu ujawnionych danych, czasu ich publicznej dostępności, kategorii osób, których dane dotyczą, możliwości ich identyfikacji, potencjalnych skutków dla praw lub wolności tych osób oraz udokumentowanie wyniku tej oceny.</w:t>
      </w:r>
    </w:p>
    <w:p w14:paraId="06E721F3" w14:textId="77777777" w:rsidR="00B023CC" w:rsidRPr="00BC3E20" w:rsidRDefault="00B023CC" w:rsidP="00B023CC">
      <w:pPr>
        <w:pStyle w:val="Akapitzlist"/>
        <w:spacing w:line="276" w:lineRule="auto"/>
        <w:jc w:val="both"/>
        <w:rPr>
          <w:rFonts w:ascii="Calibri" w:hAnsi="Calibri" w:cs="Calibri"/>
        </w:rPr>
      </w:pPr>
    </w:p>
    <w:p w14:paraId="5C60FF5E" w14:textId="77777777" w:rsidR="0005649D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  <w:sz w:val="26"/>
          <w:szCs w:val="26"/>
        </w:rPr>
      </w:pPr>
      <w:r w:rsidRPr="00BC3E20">
        <w:rPr>
          <w:rFonts w:ascii="Calibri" w:hAnsi="Calibri" w:cs="Calibri"/>
          <w:b/>
          <w:bCs/>
          <w:sz w:val="26"/>
          <w:szCs w:val="26"/>
        </w:rPr>
        <w:t>Rozdział VII</w:t>
      </w:r>
    </w:p>
    <w:p w14:paraId="10319EE8" w14:textId="77777777" w:rsidR="0005649D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Aktualizacje, przeglądy, retencje danych, sankcje</w:t>
      </w:r>
    </w:p>
    <w:p w14:paraId="5AA9D105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2FB7B72D" w14:textId="1745871D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</w:t>
      </w:r>
      <w:r w:rsidR="00D103E1" w:rsidRPr="00BC3E20">
        <w:rPr>
          <w:rFonts w:ascii="Calibri" w:hAnsi="Calibri" w:cs="Calibri"/>
          <w:b/>
          <w:bCs/>
        </w:rPr>
        <w:t>20</w:t>
      </w:r>
      <w:r w:rsidRPr="00BC3E20">
        <w:rPr>
          <w:rFonts w:ascii="Calibri" w:hAnsi="Calibri" w:cs="Calibri"/>
          <w:b/>
          <w:bCs/>
        </w:rPr>
        <w:t>.</w:t>
      </w:r>
    </w:p>
    <w:p w14:paraId="3FC48322" w14:textId="7C965E97" w:rsidR="0005649D" w:rsidRPr="00BC3E20" w:rsidRDefault="0005649D" w:rsidP="00DA5379">
      <w:pPr>
        <w:pStyle w:val="paragraf"/>
      </w:pPr>
      <w:r w:rsidRPr="00BC3E20">
        <w:t>Aktualizacje wpisów</w:t>
      </w:r>
    </w:p>
    <w:p w14:paraId="4D489CBC" w14:textId="77777777" w:rsidR="000C2E41" w:rsidRPr="00BC3E20" w:rsidRDefault="00000000">
      <w:pPr>
        <w:pStyle w:val="Akapitzlist"/>
        <w:numPr>
          <w:ilvl w:val="0"/>
          <w:numId w:val="45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Aktualizacja wpisu w CRU JSFP jest obowiązkowa w przypadku zmiany każdej z informacji wymienionych w art. 34a ust. 7 pkt 1–9 uofp – w szczególności w razie:</w:t>
      </w:r>
    </w:p>
    <w:p w14:paraId="36693918" w14:textId="06A04E44" w:rsidR="002F6C8E" w:rsidRPr="00BC3E20" w:rsidRDefault="0005649D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zawarcia aneksu zmieniającego treść lub warunki umowy</w:t>
      </w:r>
      <w:r w:rsidR="00EA40C2" w:rsidRPr="00BC3E20">
        <w:rPr>
          <w:rFonts w:ascii="Calibri" w:hAnsi="Calibri" w:cs="Calibri"/>
        </w:rPr>
        <w:t>;</w:t>
      </w:r>
    </w:p>
    <w:p w14:paraId="44B5DCE2" w14:textId="77777777" w:rsidR="002F6C8E" w:rsidRPr="00BC3E20" w:rsidRDefault="0005649D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wypowiedzenia, rozwiązania albo odstąpienia od umowy;</w:t>
      </w:r>
    </w:p>
    <w:p w14:paraId="6788C084" w14:textId="77777777" w:rsidR="002F6C8E" w:rsidRPr="00BC3E20" w:rsidRDefault="0005649D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cesji praw lub przeniesienia obowiązków na inny podmiot;</w:t>
      </w:r>
    </w:p>
    <w:p w14:paraId="456698E3" w14:textId="77777777" w:rsidR="00B023CC" w:rsidRPr="00BC3E20" w:rsidRDefault="0005649D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zmiany strony umowy (np. wskutek przekształcenia spółki, połączenia, sukcesji);</w:t>
      </w:r>
    </w:p>
    <w:p w14:paraId="234F3934" w14:textId="4838C83D" w:rsidR="000C2E41" w:rsidRPr="00BC3E20" w:rsidRDefault="00000000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zmiany statusu umowy z „aktywna” na „nieaktywna”;</w:t>
      </w:r>
    </w:p>
    <w:p w14:paraId="3F50108F" w14:textId="5F1460C0" w:rsidR="0005649D" w:rsidRPr="00BC3E20" w:rsidRDefault="0005649D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stwierdzenia błędu w danych pierwotnie wprowadzonych do CRU JSFP.</w:t>
      </w:r>
    </w:p>
    <w:p w14:paraId="4A544E61" w14:textId="011D4827" w:rsidR="00B023CC" w:rsidRPr="00BC3E20" w:rsidRDefault="0005649D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Termin 30 dni rozpoczyna się odpowiednio od dnia zaistnienia przyczyny aktualizacji (np.</w:t>
      </w:r>
      <w:r w:rsidR="00CE6E3D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od dnia zawarcia aneksu, dnia wypowiedzenia, dnia stwierdzenia błędu).</w:t>
      </w:r>
    </w:p>
    <w:p w14:paraId="3FB906F8" w14:textId="65F04D81" w:rsidR="000C2E41" w:rsidRPr="00BC3E20" w:rsidRDefault="00000000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Procedura aktualizacji jest tożsama z procedurą pierwotnej publikacji (Etapy I–</w:t>
      </w:r>
      <w:r w:rsidR="00FC2C4E">
        <w:rPr>
          <w:rFonts w:ascii="Calibri" w:hAnsi="Calibri" w:cs="Calibri"/>
        </w:rPr>
        <w:t>I</w:t>
      </w:r>
      <w:r w:rsidRPr="00BC3E20">
        <w:rPr>
          <w:rFonts w:ascii="Calibri" w:hAnsi="Calibri" w:cs="Calibri"/>
        </w:rPr>
        <w:t>V), z tym że w polu „podstawa aktualizacji” wskazuje się przyczynę, zwięzły opis oraz datę, od której zaistniała przyczyna.</w:t>
      </w:r>
    </w:p>
    <w:p w14:paraId="6D528EE5" w14:textId="2824071E" w:rsidR="0005649D" w:rsidRPr="00BC3E20" w:rsidRDefault="00874715">
      <w:pPr>
        <w:pStyle w:val="Akapitzlist"/>
        <w:numPr>
          <w:ilvl w:val="0"/>
          <w:numId w:val="23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przypadku umów zawartych na rzecz wielu jednostek sektora finansów publicznych aktualizacji wpisu dokonuje wyłącznie ta jednostka, której zmiana dotyczy. Wyjątkiem są</w:t>
      </w:r>
      <w:r w:rsidR="00B023CC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zmiany o charakterze ogólnym (np. zmiana nazwy wykonawcy w wyniku przekształcenia), które wymagają aktualizacji po stronie każdej z jednostek.</w:t>
      </w:r>
    </w:p>
    <w:p w14:paraId="3EE88C6A" w14:textId="77777777" w:rsidR="00874715" w:rsidRPr="00BC3E20" w:rsidRDefault="00874715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</w:p>
    <w:p w14:paraId="61FA596E" w14:textId="2D089FD5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2</w:t>
      </w:r>
      <w:r w:rsidR="00D103E1" w:rsidRPr="00BC3E20">
        <w:rPr>
          <w:rFonts w:ascii="Calibri" w:hAnsi="Calibri" w:cs="Calibri"/>
          <w:b/>
          <w:bCs/>
        </w:rPr>
        <w:t>1</w:t>
      </w:r>
      <w:r w:rsidRPr="00BC3E20">
        <w:rPr>
          <w:rFonts w:ascii="Calibri" w:hAnsi="Calibri" w:cs="Calibri"/>
          <w:b/>
          <w:bCs/>
        </w:rPr>
        <w:t>.</w:t>
      </w:r>
    </w:p>
    <w:p w14:paraId="1340E06E" w14:textId="064D63CD" w:rsidR="0005649D" w:rsidRPr="00BC3E20" w:rsidRDefault="0005649D" w:rsidP="00DA5379">
      <w:pPr>
        <w:pStyle w:val="paragraf"/>
      </w:pPr>
      <w:r w:rsidRPr="00BC3E20">
        <w:t>Status umowy</w:t>
      </w:r>
    </w:p>
    <w:p w14:paraId="074FB4AF" w14:textId="77777777" w:rsidR="00710E2E" w:rsidRPr="00BC3E20" w:rsidRDefault="00000000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Status umowy w CRU JSFP („aktywna” albo „nieaktywna”) odzwierciedla stan obowiązywania umowy. Trwający po wykonaniu okres rękojmi lub gwarancji nie wpływa na status umowy – po wykonaniu umowę oznacza się jako „nieaktywną”.</w:t>
      </w:r>
    </w:p>
    <w:p w14:paraId="1E4EE9DC" w14:textId="08E654CB" w:rsidR="000C2E41" w:rsidRPr="00BC3E20" w:rsidRDefault="00000000">
      <w:pPr>
        <w:pStyle w:val="Akapitzlist"/>
        <w:numPr>
          <w:ilvl w:val="0"/>
          <w:numId w:val="46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Dzień zmiany statusu z „aktywna” na „nieaktywna” jest w Systemie automatycznie oznaczany jako dzień zakończenia obowiązywania umowy. Od końca roku, w którym przypada ten dzień, biegnie pięcioletni okres retencji wpisu.</w:t>
      </w:r>
    </w:p>
    <w:p w14:paraId="094B5980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3BC7290C" w14:textId="5D0CCB81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2</w:t>
      </w:r>
      <w:r w:rsidR="00D103E1" w:rsidRPr="00BC3E20">
        <w:rPr>
          <w:rFonts w:ascii="Calibri" w:hAnsi="Calibri" w:cs="Calibri"/>
          <w:b/>
          <w:bCs/>
        </w:rPr>
        <w:t>2</w:t>
      </w:r>
      <w:r w:rsidRPr="00BC3E20">
        <w:rPr>
          <w:rFonts w:ascii="Calibri" w:hAnsi="Calibri" w:cs="Calibri"/>
          <w:b/>
          <w:bCs/>
        </w:rPr>
        <w:t>.</w:t>
      </w:r>
    </w:p>
    <w:p w14:paraId="2AB53E52" w14:textId="4F06325E" w:rsidR="0005649D" w:rsidRPr="00BC3E20" w:rsidRDefault="0005649D" w:rsidP="00DA5379">
      <w:pPr>
        <w:pStyle w:val="paragraf"/>
      </w:pPr>
      <w:r w:rsidRPr="00BC3E20">
        <w:t>Coroczny przegląd wpisów</w:t>
      </w:r>
    </w:p>
    <w:p w14:paraId="6C1F5F78" w14:textId="77777777" w:rsidR="002F6C8E" w:rsidRPr="00BC3E20" w:rsidRDefault="0005649D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 publikujący przeprowadza coroczny przegląd wpisów udostępnionych w CRU JSFP – w terminie do 31 stycznia roku</w:t>
      </w:r>
      <w:r w:rsidR="002F6C8E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>następującego po roku, którego dotyczy przegląd.</w:t>
      </w:r>
    </w:p>
    <w:p w14:paraId="09EF525C" w14:textId="2C91B026" w:rsidR="0005649D" w:rsidRPr="00BC3E20" w:rsidRDefault="0005649D">
      <w:pPr>
        <w:pStyle w:val="Akapitzlist"/>
        <w:numPr>
          <w:ilvl w:val="0"/>
          <w:numId w:val="24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Przegląd obejmuje:</w:t>
      </w:r>
    </w:p>
    <w:p w14:paraId="2AFD212E" w14:textId="77777777" w:rsidR="00710E2E" w:rsidRPr="00BC3E20" w:rsidRDefault="00000000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weryfikację aktualności statusu umów – w szczególności identyfikację umów, w których upłynął okres ich obowiązywania, a status nie został zmieniony na „nieaktywny”;</w:t>
      </w:r>
    </w:p>
    <w:p w14:paraId="2FB10DFA" w14:textId="77777777" w:rsidR="00710E2E" w:rsidRPr="00BC3E20" w:rsidRDefault="0005649D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weryfikację, czy wszystkie zaistniałe w roku przyczyny aktualizacji zostały wprowadzone do Systemu</w:t>
      </w:r>
    </w:p>
    <w:p w14:paraId="08D699F2" w14:textId="56ABBA46" w:rsidR="00710E2E" w:rsidRPr="00BC3E20" w:rsidRDefault="0005649D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identyfikację wpisów, dla których upłynął pięcioletni okres retencji – w celu ich</w:t>
      </w:r>
      <w:r w:rsidR="00FA0DA2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usunięcia;</w:t>
      </w:r>
    </w:p>
    <w:p w14:paraId="3E313C0E" w14:textId="77777777" w:rsidR="00710E2E" w:rsidRPr="00BC3E20" w:rsidRDefault="0005649D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ocenę poprawności i kompletności informacji – w tym wyrywkową kontrolę zgodności wpisów z dokumentacją źródłową (próba:</w:t>
      </w:r>
      <w:r w:rsidR="002F6C8E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 xml:space="preserve">minimum 10% wpisów dokonanych w roku przeglądu, nie mniej niż </w:t>
      </w:r>
      <w:r w:rsidR="00FF6407" w:rsidRPr="00BC3E20">
        <w:rPr>
          <w:rFonts w:ascii="Calibri" w:hAnsi="Calibri" w:cs="Calibri"/>
        </w:rPr>
        <w:t>1</w:t>
      </w:r>
      <w:r w:rsidRPr="00BC3E20">
        <w:rPr>
          <w:rFonts w:ascii="Calibri" w:hAnsi="Calibri" w:cs="Calibri"/>
        </w:rPr>
        <w:t>0 wpisów);</w:t>
      </w:r>
    </w:p>
    <w:p w14:paraId="1CCB0BC3" w14:textId="79D01136" w:rsidR="0005649D" w:rsidRPr="00BC3E20" w:rsidRDefault="0005649D">
      <w:pPr>
        <w:pStyle w:val="Akapitzlist"/>
        <w:numPr>
          <w:ilvl w:val="0"/>
          <w:numId w:val="47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ocenę procesu pod kątem ewentualnego usprawnienia Procedury.</w:t>
      </w:r>
    </w:p>
    <w:p w14:paraId="6B59236A" w14:textId="039E8C73" w:rsidR="0005649D" w:rsidRPr="00BC3E20" w:rsidRDefault="0005649D">
      <w:pPr>
        <w:pStyle w:val="Akapitzlist"/>
        <w:numPr>
          <w:ilvl w:val="0"/>
          <w:numId w:val="4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lastRenderedPageBreak/>
        <w:t>Z corocznego przeglądu pracownik publikujący sporządza Protokół corocznego przeglądu wpisów w CRU JSFP (załącznik do</w:t>
      </w:r>
      <w:r w:rsidR="002F6C8E" w:rsidRPr="00BC3E20">
        <w:rPr>
          <w:rFonts w:ascii="Calibri" w:hAnsi="Calibri" w:cs="Calibri"/>
        </w:rPr>
        <w:t xml:space="preserve"> </w:t>
      </w:r>
      <w:r w:rsidRPr="00BC3E20">
        <w:rPr>
          <w:rFonts w:ascii="Calibri" w:hAnsi="Calibri" w:cs="Calibri"/>
        </w:rPr>
        <w:t xml:space="preserve">niniejszej Procedury), który przedkłada Sekretarzowi </w:t>
      </w:r>
      <w:r w:rsidR="00B06F9F" w:rsidRPr="00BC3E20">
        <w:rPr>
          <w:rFonts w:ascii="Calibri" w:hAnsi="Calibri" w:cs="Calibri"/>
        </w:rPr>
        <w:t>Powiatu.</w:t>
      </w:r>
    </w:p>
    <w:p w14:paraId="55B0785E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0731AAA5" w14:textId="368216EE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2</w:t>
      </w:r>
      <w:r w:rsidR="00D103E1" w:rsidRPr="00BC3E20">
        <w:rPr>
          <w:rFonts w:ascii="Calibri" w:hAnsi="Calibri" w:cs="Calibri"/>
          <w:b/>
          <w:bCs/>
        </w:rPr>
        <w:t>3</w:t>
      </w:r>
      <w:r w:rsidRPr="00BC3E20">
        <w:rPr>
          <w:rFonts w:ascii="Calibri" w:hAnsi="Calibri" w:cs="Calibri"/>
          <w:b/>
          <w:bCs/>
        </w:rPr>
        <w:t>.</w:t>
      </w:r>
    </w:p>
    <w:p w14:paraId="60DB866B" w14:textId="77777777" w:rsidR="000C2E41" w:rsidRPr="00BC3E20" w:rsidRDefault="00000000" w:rsidP="003F09A0">
      <w:pPr>
        <w:spacing w:after="120" w:line="240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Retencja danych – usuwanie wpisów po upływie 5 lat</w:t>
      </w:r>
    </w:p>
    <w:p w14:paraId="6F4D713E" w14:textId="532045AF" w:rsidR="002F6C8E" w:rsidRPr="00BC3E20" w:rsidRDefault="0005649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Informacje o umowie usuwa się z CRU JSFP po upływie pięciu lat, licząc od końca roku, w</w:t>
      </w:r>
      <w:r w:rsidR="007D62E6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którym umowa przestała obowiązywać (art. 34b ust. 6 uofp).</w:t>
      </w:r>
    </w:p>
    <w:p w14:paraId="21C3A350" w14:textId="77777777" w:rsidR="002F6C8E" w:rsidRPr="00BC3E20" w:rsidRDefault="0005649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Pracownik publikujący usuwa wpis z CRU JSFP najpóźniej do końca stycznia roku następującego po upływie okresu retencji – po identyfikacji wpisów do usunięcia podczas corocznego przeglądu.</w:t>
      </w:r>
    </w:p>
    <w:p w14:paraId="227C1FA7" w14:textId="0F69E0C2" w:rsidR="0005649D" w:rsidRPr="00BC3E20" w:rsidRDefault="0005649D">
      <w:pPr>
        <w:pStyle w:val="Akapitzlist"/>
        <w:numPr>
          <w:ilvl w:val="0"/>
          <w:numId w:val="25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Usunięcie informacji z CRU JSFP nie zwalnia Urzędu z obowiązków archiwizacyjnych w</w:t>
      </w:r>
      <w:r w:rsidR="003F09A0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zakresie dokumentacji umownej, prowadzonych na podstawie odrębnych przepisów.</w:t>
      </w:r>
    </w:p>
    <w:p w14:paraId="0ED70C82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206ACC69" w14:textId="6CCED6E1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2</w:t>
      </w:r>
      <w:r w:rsidR="00D103E1" w:rsidRPr="00BC3E20">
        <w:rPr>
          <w:rFonts w:ascii="Calibri" w:hAnsi="Calibri" w:cs="Calibri"/>
          <w:b/>
          <w:bCs/>
        </w:rPr>
        <w:t>4</w:t>
      </w:r>
      <w:r w:rsidRPr="00BC3E20">
        <w:rPr>
          <w:rFonts w:ascii="Calibri" w:hAnsi="Calibri" w:cs="Calibri"/>
          <w:b/>
          <w:bCs/>
        </w:rPr>
        <w:t>.</w:t>
      </w:r>
    </w:p>
    <w:p w14:paraId="6B078B99" w14:textId="7FACBA0F" w:rsidR="0005649D" w:rsidRPr="00BC3E20" w:rsidRDefault="0005649D" w:rsidP="00DA5379">
      <w:pPr>
        <w:pStyle w:val="paragraf"/>
      </w:pPr>
      <w:r w:rsidRPr="00BC3E20">
        <w:t>Sankcje</w:t>
      </w:r>
    </w:p>
    <w:p w14:paraId="1B836B83" w14:textId="75951568" w:rsidR="0005649D" w:rsidRPr="00BC3E20" w:rsidRDefault="0005649D">
      <w:pPr>
        <w:pStyle w:val="Akapitzlist"/>
        <w:numPr>
          <w:ilvl w:val="0"/>
          <w:numId w:val="26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Niewykonywanie albo nienależyte wykonywanie obowiązków wynikających z niniejszej Procedury może skutkować w szczególności:</w:t>
      </w:r>
    </w:p>
    <w:p w14:paraId="1201ED5E" w14:textId="77777777" w:rsidR="002F6C8E" w:rsidRPr="00BC3E20" w:rsidRDefault="0005649D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odpowiedzialnością porządkową pracownika na podstawie art. 108 i nast. Kodeksu pracy;</w:t>
      </w:r>
    </w:p>
    <w:p w14:paraId="1C4FEF2B" w14:textId="77777777" w:rsidR="00693D7A" w:rsidRPr="00BC3E20" w:rsidRDefault="0005649D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odpowiedzialnością dyscyplinarną pracownika samorządowego – w zakresie wynikającym z ustawy z dnia 21 listopada 2008 r. o pracownikach samorządowych;</w:t>
      </w:r>
    </w:p>
    <w:p w14:paraId="4C933859" w14:textId="77777777" w:rsidR="00693D7A" w:rsidRPr="00BC3E20" w:rsidRDefault="00000000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wystąpieniem odpowiedzialności kierownika jednostki w sferze kontroli zarządczej (art. 68–69 uofp);</w:t>
      </w:r>
    </w:p>
    <w:p w14:paraId="0BC48C72" w14:textId="77777777" w:rsidR="00693D7A" w:rsidRPr="00BC3E20" w:rsidRDefault="00693D7A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Odpowiedzialnością z zakresu ochrony danych osobowych – w razie nadmiarowego, niezgodnego z prawem lub nieadekwatnego ujawnienia danych osobowych w CRU JSFP, wraz z możliwymi konsekwencjami określonymi w art. 82 i 83 RODO;</w:t>
      </w:r>
    </w:p>
    <w:p w14:paraId="6B7F34E2" w14:textId="002E5020" w:rsidR="000C2E41" w:rsidRPr="00BC3E20" w:rsidRDefault="00000000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odpowiedzialnością z tytułu niewykonania albo nieterminowego wykonania obowiązków publikacyjnych wynikających z uofp;</w:t>
      </w:r>
    </w:p>
    <w:p w14:paraId="1200846B" w14:textId="0B784AE5" w:rsidR="0005649D" w:rsidRPr="00BC3E20" w:rsidRDefault="0005649D">
      <w:pPr>
        <w:pStyle w:val="Akapitzlist"/>
        <w:numPr>
          <w:ilvl w:val="0"/>
          <w:numId w:val="27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 xml:space="preserve">odpowiedzialnością cywilną </w:t>
      </w:r>
      <w:r w:rsidR="002641EA" w:rsidRPr="00BC3E20">
        <w:rPr>
          <w:rFonts w:ascii="Calibri" w:hAnsi="Calibri" w:cs="Calibri"/>
        </w:rPr>
        <w:t>Urzędu</w:t>
      </w:r>
      <w:r w:rsidRPr="00BC3E20">
        <w:rPr>
          <w:rFonts w:ascii="Calibri" w:hAnsi="Calibri" w:cs="Calibri"/>
        </w:rPr>
        <w:t xml:space="preserve"> wobec osób trzecich – w zakresie szkód spowodowanych niezgodnym z prawem przetwarzaniem danych osobowych w CRU JSFP.</w:t>
      </w:r>
    </w:p>
    <w:p w14:paraId="38E4BB10" w14:textId="1E74004B" w:rsidR="0005649D" w:rsidRPr="00BC3E20" w:rsidRDefault="0005649D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Brak wpisu albo nieterminowe wprowadzenie informacji o umowie do CRU JSFP nie wpływa na ważność umowy ani na skuteczność zobowiązań stron. Udostępnienie informacji w CRU JSFP ma charakter czynności materialno-technicznej i nie kształtuje treści stosunku cywilnoprawnego.</w:t>
      </w:r>
    </w:p>
    <w:p w14:paraId="39E92583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68241AC5" w14:textId="0B6974BC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 xml:space="preserve">§ </w:t>
      </w:r>
      <w:r w:rsidR="00D103E1" w:rsidRPr="00BC3E20">
        <w:rPr>
          <w:rFonts w:ascii="Calibri" w:hAnsi="Calibri" w:cs="Calibri"/>
          <w:b/>
          <w:bCs/>
        </w:rPr>
        <w:t>25</w:t>
      </w:r>
      <w:r w:rsidRPr="00BC3E20">
        <w:rPr>
          <w:rFonts w:ascii="Calibri" w:hAnsi="Calibri" w:cs="Calibri"/>
          <w:b/>
          <w:bCs/>
        </w:rPr>
        <w:t>.</w:t>
      </w:r>
    </w:p>
    <w:p w14:paraId="4050DE1E" w14:textId="310D5935" w:rsidR="0005649D" w:rsidRPr="00BC3E20" w:rsidRDefault="0005649D" w:rsidP="00DA5379">
      <w:pPr>
        <w:pStyle w:val="paragraf"/>
      </w:pPr>
      <w:r w:rsidRPr="00BC3E20">
        <w:t>Awarie Systemu</w:t>
      </w:r>
    </w:p>
    <w:p w14:paraId="391BAC00" w14:textId="77777777" w:rsidR="002F6C8E" w:rsidRPr="00BC3E20" w:rsidRDefault="0005649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 xml:space="preserve">W razie wystąpienia awarii Systemu, o której mowa w art. 34b ust. 2 uofp, pracownik publikujący niezwłocznie pobiera komunikat Ministra Finansów z Biuletynu Informacji </w:t>
      </w:r>
      <w:r w:rsidRPr="00BC3E20">
        <w:rPr>
          <w:rFonts w:ascii="Calibri" w:hAnsi="Calibri" w:cs="Calibri"/>
        </w:rPr>
        <w:lastRenderedPageBreak/>
        <w:t>Publicznej na stronie podmiotowej urzędu obsługującego Ministra Finansów oraz odnotowuje awarię w wewnętrznym rejestrze CRU.</w:t>
      </w:r>
    </w:p>
    <w:p w14:paraId="59746420" w14:textId="398186C3" w:rsidR="0005649D" w:rsidRPr="00BC3E20" w:rsidRDefault="0005649D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Po usunięciu awarii pracownik publikujący przystępuje niezwłocznie do publikacji wpisów oczekujących na publikację. Dni awarii nie są wliczane do terminu 30 dni z art. 34a ust. 10 uofp.</w:t>
      </w:r>
    </w:p>
    <w:p w14:paraId="6131F32B" w14:textId="77777777" w:rsidR="0005649D" w:rsidRPr="00BC3E20" w:rsidRDefault="0005649D" w:rsidP="00DA5379">
      <w:pPr>
        <w:spacing w:after="0" w:line="276" w:lineRule="auto"/>
        <w:rPr>
          <w:rFonts w:ascii="Calibri" w:hAnsi="Calibri" w:cs="Calibri"/>
        </w:rPr>
      </w:pPr>
    </w:p>
    <w:p w14:paraId="6DC721AA" w14:textId="4F9CFE17" w:rsidR="002F6C8E" w:rsidRPr="00BC3E20" w:rsidRDefault="0005649D" w:rsidP="00DA5379">
      <w:pPr>
        <w:spacing w:after="0" w:line="276" w:lineRule="auto"/>
        <w:jc w:val="center"/>
        <w:rPr>
          <w:rFonts w:ascii="Calibri" w:hAnsi="Calibri" w:cs="Calibri"/>
          <w:b/>
          <w:bCs/>
        </w:rPr>
      </w:pPr>
      <w:r w:rsidRPr="00BC3E20">
        <w:rPr>
          <w:rFonts w:ascii="Calibri" w:hAnsi="Calibri" w:cs="Calibri"/>
          <w:b/>
          <w:bCs/>
        </w:rPr>
        <w:t>§ 2</w:t>
      </w:r>
      <w:r w:rsidR="003B164D" w:rsidRPr="00BC3E20">
        <w:rPr>
          <w:rFonts w:ascii="Calibri" w:hAnsi="Calibri" w:cs="Calibri"/>
          <w:b/>
          <w:bCs/>
        </w:rPr>
        <w:t>6</w:t>
      </w:r>
      <w:r w:rsidRPr="00BC3E20">
        <w:rPr>
          <w:rFonts w:ascii="Calibri" w:hAnsi="Calibri" w:cs="Calibri"/>
          <w:b/>
          <w:bCs/>
        </w:rPr>
        <w:t>.</w:t>
      </w:r>
    </w:p>
    <w:p w14:paraId="544AA6C4" w14:textId="75A24893" w:rsidR="0005649D" w:rsidRPr="00BC3E20" w:rsidRDefault="0005649D" w:rsidP="00DA5379">
      <w:pPr>
        <w:pStyle w:val="paragraf"/>
      </w:pPr>
      <w:r w:rsidRPr="00BC3E20">
        <w:t>Postanowienia końcowe</w:t>
      </w:r>
    </w:p>
    <w:p w14:paraId="4EFEA850" w14:textId="7ABC9C0A" w:rsidR="00BF0005" w:rsidRPr="00BC3E20" w:rsidRDefault="00000000">
      <w:pPr>
        <w:pStyle w:val="Akapitzlist"/>
        <w:numPr>
          <w:ilvl w:val="0"/>
          <w:numId w:val="49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W sprawach nieuregulowanych w niniejszej Procedurze stosuje się Instrukcję obiegu i</w:t>
      </w:r>
      <w:r w:rsidR="00BF0005" w:rsidRPr="00BC3E20">
        <w:rPr>
          <w:rFonts w:ascii="Calibri" w:hAnsi="Calibri" w:cs="Calibri"/>
        </w:rPr>
        <w:t> </w:t>
      </w:r>
      <w:r w:rsidRPr="00BC3E20">
        <w:rPr>
          <w:rFonts w:ascii="Calibri" w:hAnsi="Calibri" w:cs="Calibri"/>
        </w:rPr>
        <w:t>kontroli dokumentów finansowo-księgowych w Starostwie Powiatowym w Wyszkowie oraz inne przepisy wewnętrzne Urzędu, przepisy uofp, rozporządzenia, Pzp, u.d.i.p., RODO oraz Kodeksu cywilnego, a także aktualne wytyczne Ministra Finansów dotyczące CRU JSFP.</w:t>
      </w:r>
    </w:p>
    <w:p w14:paraId="4AC1BB3E" w14:textId="77777777" w:rsidR="00BF0005" w:rsidRPr="00BC3E20" w:rsidRDefault="0005649D">
      <w:pPr>
        <w:pStyle w:val="Akapitzlist"/>
        <w:numPr>
          <w:ilvl w:val="0"/>
          <w:numId w:val="49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Procedura podlega bieżącej aktualizacji w razie zmiany przepisów prawa, zmian organizacyjnych w Urzędzie albo wniosków wynikających z corocznego przeglądu, o którym mowa w § 2</w:t>
      </w:r>
      <w:r w:rsidR="00163DCD" w:rsidRPr="00BC3E20">
        <w:rPr>
          <w:rFonts w:ascii="Calibri" w:hAnsi="Calibri" w:cs="Calibri"/>
        </w:rPr>
        <w:t>2</w:t>
      </w:r>
      <w:r w:rsidRPr="00BC3E20">
        <w:rPr>
          <w:rFonts w:ascii="Calibri" w:hAnsi="Calibri" w:cs="Calibri"/>
        </w:rPr>
        <w:t xml:space="preserve">. Wnioski o zmianę Procedury kieruje się do Sekretarza </w:t>
      </w:r>
      <w:r w:rsidR="007F36E9" w:rsidRPr="00BC3E20">
        <w:rPr>
          <w:rFonts w:ascii="Calibri" w:hAnsi="Calibri" w:cs="Calibri"/>
        </w:rPr>
        <w:t>Powiatu.</w:t>
      </w:r>
    </w:p>
    <w:p w14:paraId="05E04C78" w14:textId="77CE91F1" w:rsidR="000C2E41" w:rsidRPr="00BC3E20" w:rsidRDefault="00000000">
      <w:pPr>
        <w:pStyle w:val="Akapitzlist"/>
        <w:numPr>
          <w:ilvl w:val="0"/>
          <w:numId w:val="49"/>
        </w:numPr>
        <w:jc w:val="both"/>
        <w:rPr>
          <w:rFonts w:ascii="Calibri" w:hAnsi="Calibri" w:cs="Calibri"/>
        </w:rPr>
      </w:pPr>
      <w:r w:rsidRPr="00BC3E20">
        <w:rPr>
          <w:rFonts w:ascii="Calibri" w:hAnsi="Calibri" w:cs="Calibri"/>
        </w:rPr>
        <w:t>Niniejsza Procedura jest udostępniana pracownikom Urzędu w Intranecie oraz przekazywana do podpisu „zapoznałem/zapoznałam się” w terminie 14 dni od dnia jej wprowadzenia w życie.</w:t>
      </w:r>
    </w:p>
    <w:p w14:paraId="0D04AC6F" w14:textId="77777777" w:rsidR="00967E7C" w:rsidRPr="00BC3E20" w:rsidRDefault="00967E7C">
      <w:pPr>
        <w:pStyle w:val="Normalny1"/>
        <w:spacing w:after="0"/>
        <w:rPr>
          <w:rFonts w:ascii="Calibri" w:hAnsi="Calibri" w:cs="Calibri"/>
        </w:rPr>
      </w:pPr>
    </w:p>
    <w:p w14:paraId="51475192" w14:textId="77777777" w:rsidR="000C2E41" w:rsidRPr="00BC3E20" w:rsidRDefault="000C2E41">
      <w:pPr>
        <w:pStyle w:val="Normalny1"/>
        <w:spacing w:after="0"/>
        <w:rPr>
          <w:rFonts w:ascii="Calibri" w:hAnsi="Calibri" w:cs="Calibri"/>
        </w:rPr>
      </w:pPr>
    </w:p>
    <w:sectPr w:rsidR="000C2E41" w:rsidRPr="00BC3E20" w:rsidSect="00BE72DB">
      <w:footerReference w:type="default" r:id="rId11"/>
      <w:pgSz w:w="11906" w:h="16838"/>
      <w:pgMar w:top="1417" w:right="1417" w:bottom="1417" w:left="1417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9B010" w14:textId="77777777" w:rsidR="00933E35" w:rsidRDefault="00933E35" w:rsidP="00BE72DB">
      <w:pPr>
        <w:spacing w:after="0" w:line="240" w:lineRule="auto"/>
      </w:pPr>
      <w:r>
        <w:separator/>
      </w:r>
    </w:p>
  </w:endnote>
  <w:endnote w:type="continuationSeparator" w:id="0">
    <w:p w14:paraId="0EC11D1E" w14:textId="77777777" w:rsidR="00933E35" w:rsidRDefault="00933E35" w:rsidP="00BE72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1871932"/>
      <w:docPartObj>
        <w:docPartGallery w:val="Page Numbers (Bottom of Page)"/>
        <w:docPartUnique/>
      </w:docPartObj>
    </w:sdtPr>
    <w:sdtContent>
      <w:p w14:paraId="336639B1" w14:textId="19D1FC5A" w:rsidR="00BE72DB" w:rsidRDefault="00BE72D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16D4552" w14:textId="77777777" w:rsidR="00BE72DB" w:rsidRDefault="00BE72D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227915" w14:textId="77777777" w:rsidR="00933E35" w:rsidRDefault="00933E35" w:rsidP="00BE72DB">
      <w:pPr>
        <w:spacing w:after="0" w:line="240" w:lineRule="auto"/>
      </w:pPr>
      <w:r>
        <w:separator/>
      </w:r>
    </w:p>
  </w:footnote>
  <w:footnote w:type="continuationSeparator" w:id="0">
    <w:p w14:paraId="1A6B5115" w14:textId="77777777" w:rsidR="00933E35" w:rsidRDefault="00933E35" w:rsidP="00BE72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D7FFC"/>
    <w:multiLevelType w:val="hybridMultilevel"/>
    <w:tmpl w:val="9B581E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7C4B97"/>
    <w:multiLevelType w:val="hybridMultilevel"/>
    <w:tmpl w:val="6D6AFD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14203"/>
    <w:multiLevelType w:val="hybridMultilevel"/>
    <w:tmpl w:val="3E6E4D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239CF"/>
    <w:multiLevelType w:val="hybridMultilevel"/>
    <w:tmpl w:val="01DE1FEC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E2C67C4"/>
    <w:multiLevelType w:val="hybridMultilevel"/>
    <w:tmpl w:val="1DE689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836EA"/>
    <w:multiLevelType w:val="hybridMultilevel"/>
    <w:tmpl w:val="EDA21A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A307D3"/>
    <w:multiLevelType w:val="hybridMultilevel"/>
    <w:tmpl w:val="84926D8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07A02"/>
    <w:multiLevelType w:val="hybridMultilevel"/>
    <w:tmpl w:val="0532C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C05181"/>
    <w:multiLevelType w:val="hybridMultilevel"/>
    <w:tmpl w:val="50D8D0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BB099A"/>
    <w:multiLevelType w:val="hybridMultilevel"/>
    <w:tmpl w:val="0A662DC4"/>
    <w:lvl w:ilvl="0" w:tplc="AF527B7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BD00C3"/>
    <w:multiLevelType w:val="hybridMultilevel"/>
    <w:tmpl w:val="6F1628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5FC6B3C"/>
    <w:multiLevelType w:val="hybridMultilevel"/>
    <w:tmpl w:val="526A464E"/>
    <w:lvl w:ilvl="0" w:tplc="04150011">
      <w:start w:val="1"/>
      <w:numFmt w:val="decimal"/>
      <w:pStyle w:val="tekst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6216C7D"/>
    <w:multiLevelType w:val="hybridMultilevel"/>
    <w:tmpl w:val="99B65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15414"/>
    <w:multiLevelType w:val="hybridMultilevel"/>
    <w:tmpl w:val="8312AA2A"/>
    <w:lvl w:ilvl="0" w:tplc="19AAEB1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AC40BD"/>
    <w:multiLevelType w:val="hybridMultilevel"/>
    <w:tmpl w:val="B1AA544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D1D63F1"/>
    <w:multiLevelType w:val="hybridMultilevel"/>
    <w:tmpl w:val="0F10315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D3035CA"/>
    <w:multiLevelType w:val="hybridMultilevel"/>
    <w:tmpl w:val="2C0C32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E6B7496"/>
    <w:multiLevelType w:val="hybridMultilevel"/>
    <w:tmpl w:val="DF72BA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3777A"/>
    <w:multiLevelType w:val="hybridMultilevel"/>
    <w:tmpl w:val="72300EAE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0B54E43"/>
    <w:multiLevelType w:val="hybridMultilevel"/>
    <w:tmpl w:val="0206F7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0DF2265"/>
    <w:multiLevelType w:val="hybridMultilevel"/>
    <w:tmpl w:val="2C0C328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1942B85"/>
    <w:multiLevelType w:val="hybridMultilevel"/>
    <w:tmpl w:val="8D9648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3230415"/>
    <w:multiLevelType w:val="hybridMultilevel"/>
    <w:tmpl w:val="8DD80C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EB47CB"/>
    <w:multiLevelType w:val="hybridMultilevel"/>
    <w:tmpl w:val="0A141ECE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FC4E22"/>
    <w:multiLevelType w:val="hybridMultilevel"/>
    <w:tmpl w:val="C4FA52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4C465E"/>
    <w:multiLevelType w:val="hybridMultilevel"/>
    <w:tmpl w:val="86D632E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D4A56CB"/>
    <w:multiLevelType w:val="hybridMultilevel"/>
    <w:tmpl w:val="E0E077F2"/>
    <w:lvl w:ilvl="0" w:tplc="3DD6A3F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45472"/>
    <w:multiLevelType w:val="hybridMultilevel"/>
    <w:tmpl w:val="9D322DD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2A547B"/>
    <w:multiLevelType w:val="hybridMultilevel"/>
    <w:tmpl w:val="32D6CB42"/>
    <w:lvl w:ilvl="0" w:tplc="68B2CDD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26201"/>
    <w:multiLevelType w:val="hybridMultilevel"/>
    <w:tmpl w:val="DB8C49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AC5D25"/>
    <w:multiLevelType w:val="hybridMultilevel"/>
    <w:tmpl w:val="DF7ACAF8"/>
    <w:lvl w:ilvl="0" w:tplc="38B25662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6814CD"/>
    <w:multiLevelType w:val="hybridMultilevel"/>
    <w:tmpl w:val="73C26E7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C8C2DCE"/>
    <w:multiLevelType w:val="hybridMultilevel"/>
    <w:tmpl w:val="99C21A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786959"/>
    <w:multiLevelType w:val="hybridMultilevel"/>
    <w:tmpl w:val="775C87D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23859A4"/>
    <w:multiLevelType w:val="hybridMultilevel"/>
    <w:tmpl w:val="773221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45381F"/>
    <w:multiLevelType w:val="hybridMultilevel"/>
    <w:tmpl w:val="94E21CE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15285B"/>
    <w:multiLevelType w:val="hybridMultilevel"/>
    <w:tmpl w:val="1C94B3B2"/>
    <w:lvl w:ilvl="0" w:tplc="C3D8B31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C45EA"/>
    <w:multiLevelType w:val="hybridMultilevel"/>
    <w:tmpl w:val="B4BC4152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6D6D4190"/>
    <w:multiLevelType w:val="hybridMultilevel"/>
    <w:tmpl w:val="606A1896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DF0523C"/>
    <w:multiLevelType w:val="hybridMultilevel"/>
    <w:tmpl w:val="43903A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313EB1"/>
    <w:multiLevelType w:val="hybridMultilevel"/>
    <w:tmpl w:val="FA4AA8D0"/>
    <w:lvl w:ilvl="0" w:tplc="C6CAACD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BC13D3"/>
    <w:multiLevelType w:val="hybridMultilevel"/>
    <w:tmpl w:val="5882CC40"/>
    <w:lvl w:ilvl="0" w:tplc="E4A2CA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AA7AE5"/>
    <w:multiLevelType w:val="hybridMultilevel"/>
    <w:tmpl w:val="598250F0"/>
    <w:lvl w:ilvl="0" w:tplc="9C8637E6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99280C"/>
    <w:multiLevelType w:val="hybridMultilevel"/>
    <w:tmpl w:val="40764F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155EFC"/>
    <w:multiLevelType w:val="hybridMultilevel"/>
    <w:tmpl w:val="6D6AFD2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3D7337"/>
    <w:multiLevelType w:val="hybridMultilevel"/>
    <w:tmpl w:val="9DA42C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431420"/>
    <w:multiLevelType w:val="hybridMultilevel"/>
    <w:tmpl w:val="654A6062"/>
    <w:lvl w:ilvl="0" w:tplc="7A020C5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8269FD"/>
    <w:multiLevelType w:val="hybridMultilevel"/>
    <w:tmpl w:val="ADFE9654"/>
    <w:lvl w:ilvl="0" w:tplc="6466102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792328">
    <w:abstractNumId w:val="11"/>
  </w:num>
  <w:num w:numId="2" w16cid:durableId="1143431621">
    <w:abstractNumId w:val="2"/>
  </w:num>
  <w:num w:numId="3" w16cid:durableId="187135768">
    <w:abstractNumId w:val="12"/>
  </w:num>
  <w:num w:numId="4" w16cid:durableId="148637494">
    <w:abstractNumId w:val="34"/>
  </w:num>
  <w:num w:numId="5" w16cid:durableId="426079416">
    <w:abstractNumId w:val="45"/>
  </w:num>
  <w:num w:numId="6" w16cid:durableId="185024028">
    <w:abstractNumId w:val="1"/>
  </w:num>
  <w:num w:numId="7" w16cid:durableId="1100370167">
    <w:abstractNumId w:val="30"/>
  </w:num>
  <w:num w:numId="8" w16cid:durableId="1015620918">
    <w:abstractNumId w:val="23"/>
  </w:num>
  <w:num w:numId="9" w16cid:durableId="1783766589">
    <w:abstractNumId w:val="22"/>
  </w:num>
  <w:num w:numId="10" w16cid:durableId="1044986908">
    <w:abstractNumId w:val="17"/>
  </w:num>
  <w:num w:numId="11" w16cid:durableId="1615596681">
    <w:abstractNumId w:val="15"/>
  </w:num>
  <w:num w:numId="12" w16cid:durableId="1896431507">
    <w:abstractNumId w:val="21"/>
  </w:num>
  <w:num w:numId="13" w16cid:durableId="2114322777">
    <w:abstractNumId w:val="42"/>
  </w:num>
  <w:num w:numId="14" w16cid:durableId="478766577">
    <w:abstractNumId w:val="4"/>
  </w:num>
  <w:num w:numId="15" w16cid:durableId="1480731983">
    <w:abstractNumId w:val="10"/>
  </w:num>
  <w:num w:numId="16" w16cid:durableId="221602618">
    <w:abstractNumId w:val="36"/>
  </w:num>
  <w:num w:numId="17" w16cid:durableId="374427281">
    <w:abstractNumId w:val="26"/>
  </w:num>
  <w:num w:numId="18" w16cid:durableId="2129812534">
    <w:abstractNumId w:val="38"/>
  </w:num>
  <w:num w:numId="19" w16cid:durableId="463742503">
    <w:abstractNumId w:val="27"/>
  </w:num>
  <w:num w:numId="20" w16cid:durableId="405542977">
    <w:abstractNumId w:val="19"/>
  </w:num>
  <w:num w:numId="21" w16cid:durableId="1487553859">
    <w:abstractNumId w:val="37"/>
  </w:num>
  <w:num w:numId="22" w16cid:durableId="1850945442">
    <w:abstractNumId w:val="5"/>
  </w:num>
  <w:num w:numId="23" w16cid:durableId="736245426">
    <w:abstractNumId w:val="47"/>
  </w:num>
  <w:num w:numId="24" w16cid:durableId="1192764888">
    <w:abstractNumId w:val="25"/>
  </w:num>
  <w:num w:numId="25" w16cid:durableId="1023552599">
    <w:abstractNumId w:val="0"/>
  </w:num>
  <w:num w:numId="26" w16cid:durableId="1296107318">
    <w:abstractNumId w:val="35"/>
  </w:num>
  <w:num w:numId="27" w16cid:durableId="1272782027">
    <w:abstractNumId w:val="6"/>
  </w:num>
  <w:num w:numId="28" w16cid:durableId="786659186">
    <w:abstractNumId w:val="9"/>
  </w:num>
  <w:num w:numId="29" w16cid:durableId="1649439656">
    <w:abstractNumId w:val="18"/>
  </w:num>
  <w:num w:numId="30" w16cid:durableId="1176730583">
    <w:abstractNumId w:val="44"/>
  </w:num>
  <w:num w:numId="31" w16cid:durableId="1872038074">
    <w:abstractNumId w:val="46"/>
  </w:num>
  <w:num w:numId="32" w16cid:durableId="1175219236">
    <w:abstractNumId w:val="31"/>
  </w:num>
  <w:num w:numId="33" w16cid:durableId="623662424">
    <w:abstractNumId w:val="28"/>
  </w:num>
  <w:num w:numId="34" w16cid:durableId="1873109219">
    <w:abstractNumId w:val="13"/>
  </w:num>
  <w:num w:numId="35" w16cid:durableId="563837767">
    <w:abstractNumId w:val="8"/>
  </w:num>
  <w:num w:numId="36" w16cid:durableId="806708521">
    <w:abstractNumId w:val="14"/>
  </w:num>
  <w:num w:numId="37" w16cid:durableId="1256943915">
    <w:abstractNumId w:val="33"/>
  </w:num>
  <w:num w:numId="38" w16cid:durableId="1963732403">
    <w:abstractNumId w:val="36"/>
  </w:num>
  <w:num w:numId="39" w16cid:durableId="533082718">
    <w:abstractNumId w:val="39"/>
  </w:num>
  <w:num w:numId="40" w16cid:durableId="1051224081">
    <w:abstractNumId w:val="7"/>
  </w:num>
  <w:num w:numId="41" w16cid:durableId="858353262">
    <w:abstractNumId w:val="24"/>
  </w:num>
  <w:num w:numId="42" w16cid:durableId="718360070">
    <w:abstractNumId w:val="43"/>
  </w:num>
  <w:num w:numId="43" w16cid:durableId="1513302514">
    <w:abstractNumId w:val="32"/>
  </w:num>
  <w:num w:numId="44" w16cid:durableId="279382720">
    <w:abstractNumId w:val="3"/>
  </w:num>
  <w:num w:numId="45" w16cid:durableId="1885873542">
    <w:abstractNumId w:val="16"/>
  </w:num>
  <w:num w:numId="46" w16cid:durableId="1086657355">
    <w:abstractNumId w:val="20"/>
  </w:num>
  <w:num w:numId="47" w16cid:durableId="238293542">
    <w:abstractNumId w:val="29"/>
  </w:num>
  <w:num w:numId="48" w16cid:durableId="1653942016">
    <w:abstractNumId w:val="40"/>
  </w:num>
  <w:num w:numId="49" w16cid:durableId="2091660917">
    <w:abstractNumId w:val="41"/>
  </w:num>
  <w:numIdMacAtCleanup w:val="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C78"/>
    <w:rsid w:val="0000593C"/>
    <w:rsid w:val="00032191"/>
    <w:rsid w:val="00034568"/>
    <w:rsid w:val="00044851"/>
    <w:rsid w:val="0005649D"/>
    <w:rsid w:val="000606AF"/>
    <w:rsid w:val="00065908"/>
    <w:rsid w:val="00073EC8"/>
    <w:rsid w:val="00074C2E"/>
    <w:rsid w:val="000917BD"/>
    <w:rsid w:val="000A36A0"/>
    <w:rsid w:val="000A4CDB"/>
    <w:rsid w:val="000B6A2A"/>
    <w:rsid w:val="000C0419"/>
    <w:rsid w:val="000C11DA"/>
    <w:rsid w:val="000C2E41"/>
    <w:rsid w:val="000E1AC3"/>
    <w:rsid w:val="000E20B6"/>
    <w:rsid w:val="000E2757"/>
    <w:rsid w:val="000E7DE0"/>
    <w:rsid w:val="000F24AC"/>
    <w:rsid w:val="000F2964"/>
    <w:rsid w:val="00100A3C"/>
    <w:rsid w:val="00100C2C"/>
    <w:rsid w:val="00103797"/>
    <w:rsid w:val="00115978"/>
    <w:rsid w:val="001253B4"/>
    <w:rsid w:val="001441B5"/>
    <w:rsid w:val="00145139"/>
    <w:rsid w:val="00145C5C"/>
    <w:rsid w:val="00145C78"/>
    <w:rsid w:val="00146D2B"/>
    <w:rsid w:val="00155928"/>
    <w:rsid w:val="001568C0"/>
    <w:rsid w:val="00162616"/>
    <w:rsid w:val="00163DCD"/>
    <w:rsid w:val="00164452"/>
    <w:rsid w:val="001671BE"/>
    <w:rsid w:val="00192385"/>
    <w:rsid w:val="00196BD6"/>
    <w:rsid w:val="001A1FFE"/>
    <w:rsid w:val="001C6FC9"/>
    <w:rsid w:val="001D74FB"/>
    <w:rsid w:val="001E1EB4"/>
    <w:rsid w:val="001F4D0F"/>
    <w:rsid w:val="002076D6"/>
    <w:rsid w:val="00207C95"/>
    <w:rsid w:val="00213994"/>
    <w:rsid w:val="00217903"/>
    <w:rsid w:val="00220AD2"/>
    <w:rsid w:val="002319D0"/>
    <w:rsid w:val="002353EE"/>
    <w:rsid w:val="002451DC"/>
    <w:rsid w:val="00245749"/>
    <w:rsid w:val="00247098"/>
    <w:rsid w:val="00251D39"/>
    <w:rsid w:val="002531C1"/>
    <w:rsid w:val="00262C0A"/>
    <w:rsid w:val="002641EA"/>
    <w:rsid w:val="00265697"/>
    <w:rsid w:val="002732C5"/>
    <w:rsid w:val="0027672E"/>
    <w:rsid w:val="00291C89"/>
    <w:rsid w:val="00292DAE"/>
    <w:rsid w:val="002A118E"/>
    <w:rsid w:val="002B08DE"/>
    <w:rsid w:val="002C290B"/>
    <w:rsid w:val="002C2A0E"/>
    <w:rsid w:val="002D4A19"/>
    <w:rsid w:val="002F2F61"/>
    <w:rsid w:val="002F5CBC"/>
    <w:rsid w:val="002F5F52"/>
    <w:rsid w:val="002F6C8E"/>
    <w:rsid w:val="002F7695"/>
    <w:rsid w:val="00304766"/>
    <w:rsid w:val="0031093E"/>
    <w:rsid w:val="00330151"/>
    <w:rsid w:val="0034275F"/>
    <w:rsid w:val="00347D8D"/>
    <w:rsid w:val="003503A7"/>
    <w:rsid w:val="003528A0"/>
    <w:rsid w:val="00355ADB"/>
    <w:rsid w:val="00374588"/>
    <w:rsid w:val="003813A0"/>
    <w:rsid w:val="0038340D"/>
    <w:rsid w:val="0038611A"/>
    <w:rsid w:val="00386DF9"/>
    <w:rsid w:val="0039382A"/>
    <w:rsid w:val="00397AEC"/>
    <w:rsid w:val="003A0D61"/>
    <w:rsid w:val="003A59EC"/>
    <w:rsid w:val="003A6B23"/>
    <w:rsid w:val="003B164D"/>
    <w:rsid w:val="003B1B83"/>
    <w:rsid w:val="003B22C0"/>
    <w:rsid w:val="003C2A68"/>
    <w:rsid w:val="003E6E6E"/>
    <w:rsid w:val="003F09A0"/>
    <w:rsid w:val="00401F28"/>
    <w:rsid w:val="004166A0"/>
    <w:rsid w:val="00440CEC"/>
    <w:rsid w:val="00442240"/>
    <w:rsid w:val="00446111"/>
    <w:rsid w:val="004505FA"/>
    <w:rsid w:val="0047659D"/>
    <w:rsid w:val="004906AB"/>
    <w:rsid w:val="004A1668"/>
    <w:rsid w:val="004A186B"/>
    <w:rsid w:val="004B31B7"/>
    <w:rsid w:val="004B4274"/>
    <w:rsid w:val="004B5C77"/>
    <w:rsid w:val="004B73B8"/>
    <w:rsid w:val="004C441A"/>
    <w:rsid w:val="004D0A4F"/>
    <w:rsid w:val="004D367F"/>
    <w:rsid w:val="004E797F"/>
    <w:rsid w:val="004F7333"/>
    <w:rsid w:val="005031AC"/>
    <w:rsid w:val="00544A0D"/>
    <w:rsid w:val="00546B85"/>
    <w:rsid w:val="0055270B"/>
    <w:rsid w:val="005563AC"/>
    <w:rsid w:val="00556776"/>
    <w:rsid w:val="0056651F"/>
    <w:rsid w:val="005749B3"/>
    <w:rsid w:val="005836C7"/>
    <w:rsid w:val="005865C2"/>
    <w:rsid w:val="005928CB"/>
    <w:rsid w:val="005C1A11"/>
    <w:rsid w:val="005F3D78"/>
    <w:rsid w:val="00602029"/>
    <w:rsid w:val="00607765"/>
    <w:rsid w:val="00613DE9"/>
    <w:rsid w:val="00627930"/>
    <w:rsid w:val="0063148A"/>
    <w:rsid w:val="00631ECF"/>
    <w:rsid w:val="0064541E"/>
    <w:rsid w:val="0065102B"/>
    <w:rsid w:val="006511BA"/>
    <w:rsid w:val="00653AB8"/>
    <w:rsid w:val="00670200"/>
    <w:rsid w:val="0067376C"/>
    <w:rsid w:val="00677411"/>
    <w:rsid w:val="00693D7A"/>
    <w:rsid w:val="00695A52"/>
    <w:rsid w:val="00696AEE"/>
    <w:rsid w:val="006A0FDC"/>
    <w:rsid w:val="006B6D21"/>
    <w:rsid w:val="006D433B"/>
    <w:rsid w:val="006E4265"/>
    <w:rsid w:val="006F2337"/>
    <w:rsid w:val="006F3434"/>
    <w:rsid w:val="006F5354"/>
    <w:rsid w:val="00705DA5"/>
    <w:rsid w:val="00710E2E"/>
    <w:rsid w:val="007221E4"/>
    <w:rsid w:val="007402D0"/>
    <w:rsid w:val="00741532"/>
    <w:rsid w:val="00741870"/>
    <w:rsid w:val="00747FDB"/>
    <w:rsid w:val="00752C47"/>
    <w:rsid w:val="00753B68"/>
    <w:rsid w:val="00774F28"/>
    <w:rsid w:val="00776BC9"/>
    <w:rsid w:val="00782425"/>
    <w:rsid w:val="00790538"/>
    <w:rsid w:val="00791FB5"/>
    <w:rsid w:val="007D62E6"/>
    <w:rsid w:val="007E31FF"/>
    <w:rsid w:val="007E6E72"/>
    <w:rsid w:val="007E7895"/>
    <w:rsid w:val="007F36E9"/>
    <w:rsid w:val="008127AD"/>
    <w:rsid w:val="008251EC"/>
    <w:rsid w:val="0082742B"/>
    <w:rsid w:val="00833833"/>
    <w:rsid w:val="0083394D"/>
    <w:rsid w:val="00834335"/>
    <w:rsid w:val="00853AA1"/>
    <w:rsid w:val="00855B62"/>
    <w:rsid w:val="00856FFA"/>
    <w:rsid w:val="00864DE8"/>
    <w:rsid w:val="0086730A"/>
    <w:rsid w:val="00871FB9"/>
    <w:rsid w:val="008735B0"/>
    <w:rsid w:val="00874715"/>
    <w:rsid w:val="0087720F"/>
    <w:rsid w:val="008776B8"/>
    <w:rsid w:val="008844F5"/>
    <w:rsid w:val="008908D3"/>
    <w:rsid w:val="008A2282"/>
    <w:rsid w:val="008C39E5"/>
    <w:rsid w:val="008D4EBA"/>
    <w:rsid w:val="008E6676"/>
    <w:rsid w:val="008F5398"/>
    <w:rsid w:val="008F67F3"/>
    <w:rsid w:val="008F74E6"/>
    <w:rsid w:val="00903B8E"/>
    <w:rsid w:val="00912964"/>
    <w:rsid w:val="00917225"/>
    <w:rsid w:val="0092574F"/>
    <w:rsid w:val="00933E35"/>
    <w:rsid w:val="00935525"/>
    <w:rsid w:val="00945590"/>
    <w:rsid w:val="009473E0"/>
    <w:rsid w:val="0095550E"/>
    <w:rsid w:val="00960311"/>
    <w:rsid w:val="00965DB7"/>
    <w:rsid w:val="00967E7C"/>
    <w:rsid w:val="009753F0"/>
    <w:rsid w:val="00975DC9"/>
    <w:rsid w:val="00994D7F"/>
    <w:rsid w:val="009A53A0"/>
    <w:rsid w:val="009B5790"/>
    <w:rsid w:val="009B7CD9"/>
    <w:rsid w:val="009B7CED"/>
    <w:rsid w:val="009C0384"/>
    <w:rsid w:val="009D027D"/>
    <w:rsid w:val="009D74B5"/>
    <w:rsid w:val="009E4725"/>
    <w:rsid w:val="00A000D8"/>
    <w:rsid w:val="00A054DA"/>
    <w:rsid w:val="00A07BB7"/>
    <w:rsid w:val="00A07D8B"/>
    <w:rsid w:val="00A22796"/>
    <w:rsid w:val="00A301BB"/>
    <w:rsid w:val="00A31EA5"/>
    <w:rsid w:val="00A33C20"/>
    <w:rsid w:val="00A37911"/>
    <w:rsid w:val="00A47C92"/>
    <w:rsid w:val="00A51838"/>
    <w:rsid w:val="00A55124"/>
    <w:rsid w:val="00A71964"/>
    <w:rsid w:val="00A8373D"/>
    <w:rsid w:val="00A8500A"/>
    <w:rsid w:val="00A90821"/>
    <w:rsid w:val="00A961E8"/>
    <w:rsid w:val="00AA4255"/>
    <w:rsid w:val="00AA4B2C"/>
    <w:rsid w:val="00AB14B8"/>
    <w:rsid w:val="00AB5A26"/>
    <w:rsid w:val="00AC1A02"/>
    <w:rsid w:val="00AC73CD"/>
    <w:rsid w:val="00AD6ECF"/>
    <w:rsid w:val="00AF145A"/>
    <w:rsid w:val="00AF4A00"/>
    <w:rsid w:val="00AF568B"/>
    <w:rsid w:val="00B023CC"/>
    <w:rsid w:val="00B02BE6"/>
    <w:rsid w:val="00B04A9D"/>
    <w:rsid w:val="00B04D57"/>
    <w:rsid w:val="00B06F9F"/>
    <w:rsid w:val="00B101BE"/>
    <w:rsid w:val="00B15B26"/>
    <w:rsid w:val="00B27551"/>
    <w:rsid w:val="00B30281"/>
    <w:rsid w:val="00B404AE"/>
    <w:rsid w:val="00B618FC"/>
    <w:rsid w:val="00B61D2F"/>
    <w:rsid w:val="00B76E36"/>
    <w:rsid w:val="00B86800"/>
    <w:rsid w:val="00B87ED2"/>
    <w:rsid w:val="00BA0899"/>
    <w:rsid w:val="00BA6558"/>
    <w:rsid w:val="00BB379A"/>
    <w:rsid w:val="00BB714C"/>
    <w:rsid w:val="00BC3E20"/>
    <w:rsid w:val="00BD5877"/>
    <w:rsid w:val="00BD63DC"/>
    <w:rsid w:val="00BE5FB6"/>
    <w:rsid w:val="00BE72DB"/>
    <w:rsid w:val="00BF0005"/>
    <w:rsid w:val="00BF3ABF"/>
    <w:rsid w:val="00C10AAB"/>
    <w:rsid w:val="00C149F0"/>
    <w:rsid w:val="00C16256"/>
    <w:rsid w:val="00C24BD6"/>
    <w:rsid w:val="00C2697A"/>
    <w:rsid w:val="00C3294B"/>
    <w:rsid w:val="00C37701"/>
    <w:rsid w:val="00C473EF"/>
    <w:rsid w:val="00C521C0"/>
    <w:rsid w:val="00C531E2"/>
    <w:rsid w:val="00C72E78"/>
    <w:rsid w:val="00C8406B"/>
    <w:rsid w:val="00C963A2"/>
    <w:rsid w:val="00CB474E"/>
    <w:rsid w:val="00CB6384"/>
    <w:rsid w:val="00CC0399"/>
    <w:rsid w:val="00CC66B7"/>
    <w:rsid w:val="00CD005C"/>
    <w:rsid w:val="00CD4CA9"/>
    <w:rsid w:val="00CE6E3D"/>
    <w:rsid w:val="00CF1E98"/>
    <w:rsid w:val="00CF21D5"/>
    <w:rsid w:val="00D01D26"/>
    <w:rsid w:val="00D103E1"/>
    <w:rsid w:val="00D25FC2"/>
    <w:rsid w:val="00D32B5F"/>
    <w:rsid w:val="00D34CC1"/>
    <w:rsid w:val="00D54C64"/>
    <w:rsid w:val="00D54FBD"/>
    <w:rsid w:val="00D57EA4"/>
    <w:rsid w:val="00D603CA"/>
    <w:rsid w:val="00D60507"/>
    <w:rsid w:val="00D748CB"/>
    <w:rsid w:val="00D828AA"/>
    <w:rsid w:val="00D84E79"/>
    <w:rsid w:val="00DA5379"/>
    <w:rsid w:val="00DA57CC"/>
    <w:rsid w:val="00DA594B"/>
    <w:rsid w:val="00DA7EEC"/>
    <w:rsid w:val="00DD4A83"/>
    <w:rsid w:val="00DD4E21"/>
    <w:rsid w:val="00DE237A"/>
    <w:rsid w:val="00DE2F92"/>
    <w:rsid w:val="00E0022F"/>
    <w:rsid w:val="00E06EBE"/>
    <w:rsid w:val="00E127BE"/>
    <w:rsid w:val="00E16F10"/>
    <w:rsid w:val="00E23EE9"/>
    <w:rsid w:val="00E24525"/>
    <w:rsid w:val="00E25E07"/>
    <w:rsid w:val="00E31186"/>
    <w:rsid w:val="00E36670"/>
    <w:rsid w:val="00E402E5"/>
    <w:rsid w:val="00E418B9"/>
    <w:rsid w:val="00E431FC"/>
    <w:rsid w:val="00E509C1"/>
    <w:rsid w:val="00E55212"/>
    <w:rsid w:val="00E65FED"/>
    <w:rsid w:val="00E7321E"/>
    <w:rsid w:val="00EA40C2"/>
    <w:rsid w:val="00EB08B3"/>
    <w:rsid w:val="00EB2709"/>
    <w:rsid w:val="00EC3788"/>
    <w:rsid w:val="00EF7549"/>
    <w:rsid w:val="00F073DE"/>
    <w:rsid w:val="00F111B6"/>
    <w:rsid w:val="00F171C1"/>
    <w:rsid w:val="00F35618"/>
    <w:rsid w:val="00F415AD"/>
    <w:rsid w:val="00F4212F"/>
    <w:rsid w:val="00F47679"/>
    <w:rsid w:val="00F571D0"/>
    <w:rsid w:val="00F60A5A"/>
    <w:rsid w:val="00F62972"/>
    <w:rsid w:val="00F63065"/>
    <w:rsid w:val="00F673F6"/>
    <w:rsid w:val="00F9077B"/>
    <w:rsid w:val="00F96B66"/>
    <w:rsid w:val="00FA0DA2"/>
    <w:rsid w:val="00FA1184"/>
    <w:rsid w:val="00FB3CBE"/>
    <w:rsid w:val="00FB784A"/>
    <w:rsid w:val="00FC2C4E"/>
    <w:rsid w:val="00FD2CF6"/>
    <w:rsid w:val="00FD4E58"/>
    <w:rsid w:val="00FD6183"/>
    <w:rsid w:val="00FD76BA"/>
    <w:rsid w:val="00FE113E"/>
    <w:rsid w:val="00FE654D"/>
    <w:rsid w:val="00FE69E8"/>
    <w:rsid w:val="00FF3D53"/>
    <w:rsid w:val="00FF6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5736D6"/>
  <w15:chartTrackingRefBased/>
  <w15:docId w15:val="{E9CCC59A-BC77-4068-98B2-AFC482BFED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45C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45C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45C7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45C7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45C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45C7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45C7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45C7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45C7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45C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45C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45C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45C7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45C7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45C7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45C7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45C7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45C7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45C7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45C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45C7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45C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45C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45C78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45C7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45C7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45C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45C7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45C78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EB27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">
    <w:name w:val="paragraf"/>
    <w:basedOn w:val="Normalny"/>
    <w:link w:val="paragrafZnak"/>
    <w:qFormat/>
    <w:rsid w:val="009C0384"/>
    <w:pPr>
      <w:spacing w:after="60" w:line="276" w:lineRule="auto"/>
      <w:jc w:val="center"/>
    </w:pPr>
    <w:rPr>
      <w:rFonts w:ascii="Calibri" w:hAnsi="Calibri" w:cs="Calibri"/>
      <w:b/>
      <w:bCs/>
    </w:rPr>
  </w:style>
  <w:style w:type="character" w:customStyle="1" w:styleId="paragrafZnak">
    <w:name w:val="paragraf Znak"/>
    <w:basedOn w:val="Domylnaczcionkaakapitu"/>
    <w:link w:val="paragraf"/>
    <w:rsid w:val="009C0384"/>
    <w:rPr>
      <w:rFonts w:ascii="Calibri" w:hAnsi="Calibri" w:cs="Calibri"/>
      <w:b/>
      <w:bCs/>
    </w:rPr>
  </w:style>
  <w:style w:type="paragraph" w:customStyle="1" w:styleId="Rozdzia">
    <w:name w:val="Rozdział"/>
    <w:basedOn w:val="Normalny"/>
    <w:link w:val="RozdziaZnak"/>
    <w:qFormat/>
    <w:rsid w:val="00386DF9"/>
    <w:pPr>
      <w:spacing w:after="0" w:line="240" w:lineRule="auto"/>
      <w:jc w:val="center"/>
    </w:pPr>
    <w:rPr>
      <w:rFonts w:ascii="Calibri" w:hAnsi="Calibri" w:cs="Calibri"/>
      <w:b/>
      <w:bCs/>
      <w:sz w:val="26"/>
      <w:szCs w:val="26"/>
    </w:rPr>
  </w:style>
  <w:style w:type="character" w:customStyle="1" w:styleId="RozdziaZnak">
    <w:name w:val="Rozdział Znak"/>
    <w:basedOn w:val="Domylnaczcionkaakapitu"/>
    <w:link w:val="Rozdzia"/>
    <w:rsid w:val="00386DF9"/>
    <w:rPr>
      <w:rFonts w:ascii="Calibri" w:hAnsi="Calibri" w:cs="Calibri"/>
      <w:b/>
      <w:bCs/>
      <w:sz w:val="26"/>
      <w:szCs w:val="26"/>
    </w:rPr>
  </w:style>
  <w:style w:type="paragraph" w:customStyle="1" w:styleId="Parafraopis">
    <w:name w:val="Parafrał opis"/>
    <w:basedOn w:val="Normalny"/>
    <w:link w:val="ParafraopisZnak"/>
    <w:qFormat/>
    <w:rsid w:val="008F67F3"/>
    <w:pPr>
      <w:spacing w:after="0" w:line="240" w:lineRule="auto"/>
      <w:jc w:val="center"/>
    </w:pPr>
    <w:rPr>
      <w:rFonts w:ascii="Calibri" w:hAnsi="Calibri" w:cs="Calibri"/>
      <w:b/>
      <w:bCs/>
    </w:rPr>
  </w:style>
  <w:style w:type="character" w:customStyle="1" w:styleId="ParafraopisZnak">
    <w:name w:val="Parafrał opis Znak"/>
    <w:basedOn w:val="Domylnaczcionkaakapitu"/>
    <w:link w:val="Parafraopis"/>
    <w:rsid w:val="008F67F3"/>
    <w:rPr>
      <w:rFonts w:ascii="Calibri" w:hAnsi="Calibri" w:cs="Calibri"/>
      <w:b/>
      <w:bCs/>
    </w:rPr>
  </w:style>
  <w:style w:type="paragraph" w:customStyle="1" w:styleId="Normalny1">
    <w:name w:val="Normalny1"/>
    <w:basedOn w:val="Normalny"/>
    <w:rsid w:val="002C2A0E"/>
    <w:pPr>
      <w:spacing w:line="276" w:lineRule="auto"/>
    </w:pPr>
    <w:rPr>
      <w:rFonts w:ascii="Aptos" w:hAnsi="Aptos" w:cs="Times New Roman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4C441A"/>
    <w:pPr>
      <w:spacing w:before="100" w:beforeAutospacing="1" w:after="100" w:afterAutospacing="1" w:line="240" w:lineRule="auto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06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606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606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06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06AF"/>
    <w:rPr>
      <w:b/>
      <w:bCs/>
      <w:sz w:val="20"/>
      <w:szCs w:val="20"/>
    </w:rPr>
  </w:style>
  <w:style w:type="paragraph" w:customStyle="1" w:styleId="tekst">
    <w:name w:val="tekst"/>
    <w:basedOn w:val="Akapitzlist"/>
    <w:link w:val="tekstZnak"/>
    <w:qFormat/>
    <w:rsid w:val="00C10AAB"/>
    <w:pPr>
      <w:numPr>
        <w:numId w:val="1"/>
      </w:numPr>
      <w:spacing w:after="0" w:line="276" w:lineRule="auto"/>
      <w:jc w:val="both"/>
    </w:pPr>
    <w:rPr>
      <w:rFonts w:ascii="Calibri" w:hAnsi="Calibri" w:cs="Calibri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C10AAB"/>
  </w:style>
  <w:style w:type="character" w:customStyle="1" w:styleId="tekstZnak">
    <w:name w:val="tekst Znak"/>
    <w:basedOn w:val="AkapitzlistZnak"/>
    <w:link w:val="tekst"/>
    <w:rsid w:val="00C10AAB"/>
    <w:rPr>
      <w:rFonts w:ascii="Calibri" w:hAnsi="Calibri" w:cs="Calibri"/>
    </w:rPr>
  </w:style>
  <w:style w:type="paragraph" w:styleId="Nagwek">
    <w:name w:val="header"/>
    <w:basedOn w:val="Normalny"/>
    <w:link w:val="NagwekZnak"/>
    <w:uiPriority w:val="99"/>
    <w:unhideWhenUsed/>
    <w:rsid w:val="00BE7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72DB"/>
  </w:style>
  <w:style w:type="paragraph" w:styleId="Stopka">
    <w:name w:val="footer"/>
    <w:basedOn w:val="Normalny"/>
    <w:link w:val="StopkaZnak"/>
    <w:uiPriority w:val="99"/>
    <w:unhideWhenUsed/>
    <w:rsid w:val="00BE72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72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62040827D5EBC48950D040305A8FF5A" ma:contentTypeVersion="53" ma:contentTypeDescription="Utwórz nowy dokument." ma:contentTypeScope="" ma:versionID="fd24982c33dcafd6bd0aa5e3a259f167">
  <xsd:schema xmlns:xsd="http://www.w3.org/2001/XMLSchema" xmlns:xs="http://www.w3.org/2001/XMLSchema" xmlns:p="http://schemas.microsoft.com/office/2006/metadata/properties" xmlns:ns2="94f0b2db-b74c-4b16-afc1-9f2ccc138a5b" xmlns:ns3="f62d645f-5933-451d-ac72-c7645c39dac0" targetNamespace="http://schemas.microsoft.com/office/2006/metadata/properties" ma:root="true" ma:fieldsID="ca1d392851602ed8bbf3cf4a0a6f6530" ns2:_="" ns3:_="">
    <xsd:import namespace="94f0b2db-b74c-4b16-afc1-9f2ccc138a5b"/>
    <xsd:import namespace="f62d645f-5933-451d-ac72-c7645c39da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0b2db-b74c-4b16-afc1-9f2ccc138a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3" nillable="true" ma:displayName="Tagi obrazów_0" ma:hidden="true" ma:internalName="lcf76f155ced4ddcb4097134ff3c332f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2d645f-5933-451d-ac72-c7645c39dac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4f0b2db-b74c-4b16-afc1-9f2ccc138a5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2A3ED5D-E6F6-4CA4-BD2E-B656C88877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B92E87-E1F7-42C3-B074-91D808A10D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f0b2db-b74c-4b16-afc1-9f2ccc138a5b"/>
    <ds:schemaRef ds:uri="f62d645f-5933-451d-ac72-c7645c39da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E8C019-DA32-41F6-84A3-292638052F8E}">
  <ds:schemaRefs>
    <ds:schemaRef ds:uri="http://schemas.microsoft.com/office/2006/metadata/properties"/>
    <ds:schemaRef ds:uri="http://schemas.microsoft.com/office/infopath/2007/PartnerControls"/>
    <ds:schemaRef ds:uri="94f0b2db-b74c-4b16-afc1-9f2ccc138a5b"/>
  </ds:schemaRefs>
</ds:datastoreItem>
</file>

<file path=customXml/itemProps4.xml><?xml version="1.0" encoding="utf-8"?>
<ds:datastoreItem xmlns:ds="http://schemas.openxmlformats.org/officeDocument/2006/customXml" ds:itemID="{A0C3B8A0-5FA2-4416-ABEF-6B0F0BC400B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13</Pages>
  <Words>4026</Words>
  <Characters>24162</Characters>
  <Application>Microsoft Office Word</Application>
  <DocSecurity>0</DocSecurity>
  <Lines>201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l.marszal</dc:creator>
  <cp:keywords/>
  <dc:description/>
  <cp:lastModifiedBy>l.marszal</cp:lastModifiedBy>
  <cp:revision>64</cp:revision>
  <dcterms:created xsi:type="dcterms:W3CDTF">2026-07-02T11:52:00Z</dcterms:created>
  <dcterms:modified xsi:type="dcterms:W3CDTF">2026-07-03T10:48:00Z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0x010100462040827D5EBC48950D040305A8FF5A</vt:lpwstr>
  </property>
</Properties>
</file>