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0BE4A64F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CE403E">
        <w:rPr>
          <w:rFonts w:cstheme="minorHAnsi"/>
          <w:sz w:val="26"/>
          <w:szCs w:val="26"/>
        </w:rPr>
        <w:t>49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0477E6CC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CE403E">
        <w:rPr>
          <w:rFonts w:cstheme="minorHAnsi"/>
          <w:sz w:val="26"/>
          <w:szCs w:val="26"/>
        </w:rPr>
        <w:t xml:space="preserve"> 19</w:t>
      </w:r>
      <w:r w:rsidR="007B5B8C">
        <w:rPr>
          <w:rFonts w:cstheme="minorHAnsi"/>
          <w:sz w:val="26"/>
          <w:szCs w:val="26"/>
        </w:rPr>
        <w:t xml:space="preserve"> </w:t>
      </w:r>
      <w:r w:rsidR="00154869">
        <w:rPr>
          <w:rFonts w:cstheme="minorHAnsi"/>
          <w:sz w:val="26"/>
          <w:szCs w:val="26"/>
        </w:rPr>
        <w:t>maja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156D4E03" w:rsidR="0073453F" w:rsidRPr="009628A7" w:rsidRDefault="00154869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154869">
        <w:rPr>
          <w:rFonts w:cstheme="minorHAnsi"/>
          <w:b/>
          <w:sz w:val="24"/>
          <w:szCs w:val="24"/>
        </w:rPr>
        <w:t>„Rozbudowa drogi powiatowej Nr 4415W na odcinku Leszczydół Stary - Leszczydół Działki - Leszczydół Podwielątki – Wielątki - Etap II”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4FC05A85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0CC40408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Izabela Gargała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19772AC0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Marcin Gąsiewski </w:t>
      </w:r>
      <w:r w:rsidR="00D002BE" w:rsidRPr="00D002BE">
        <w:rPr>
          <w:rFonts w:cstheme="minorHAnsi"/>
        </w:rPr>
        <w:t xml:space="preserve">     - Członek komisji;</w:t>
      </w:r>
    </w:p>
    <w:p w14:paraId="47350DCA" w14:textId="3E0B9277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54869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6A5F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700BE0"/>
    <w:rsid w:val="00706742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2AF7"/>
    <w:rsid w:val="00BC2C0B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E403E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142</cp:revision>
  <cp:lastPrinted>2026-02-27T10:58:00Z</cp:lastPrinted>
  <dcterms:created xsi:type="dcterms:W3CDTF">2019-10-28T09:36:00Z</dcterms:created>
  <dcterms:modified xsi:type="dcterms:W3CDTF">2026-05-19T09:33:00Z</dcterms:modified>
</cp:coreProperties>
</file>