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82" w:rsidRDefault="00590D82" w:rsidP="00590D82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</w:t>
      </w:r>
    </w:p>
    <w:p w:rsidR="00590D82" w:rsidRDefault="00590D82" w:rsidP="00590D8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Uchwała Nr </w:t>
      </w:r>
      <w:r w:rsidR="00045714">
        <w:rPr>
          <w:rFonts w:cstheme="minorHAnsi"/>
          <w:sz w:val="28"/>
          <w:szCs w:val="28"/>
        </w:rPr>
        <w:t>34/109/2024</w:t>
      </w:r>
    </w:p>
    <w:p w:rsidR="00590D82" w:rsidRDefault="00590D82" w:rsidP="00590D8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Zarządu Powiatu Wyszkowskiego</w:t>
      </w:r>
    </w:p>
    <w:p w:rsidR="00590D82" w:rsidRDefault="00590D82" w:rsidP="00590D8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 dnia 31 grudnia 2024 r.</w:t>
      </w:r>
    </w:p>
    <w:p w:rsidR="00590D82" w:rsidRDefault="00590D82" w:rsidP="00590D82">
      <w:pPr>
        <w:jc w:val="center"/>
        <w:rPr>
          <w:rFonts w:cstheme="minorHAnsi"/>
          <w:sz w:val="28"/>
          <w:szCs w:val="28"/>
        </w:rPr>
      </w:pPr>
    </w:p>
    <w:p w:rsidR="00590D82" w:rsidRDefault="00590D82" w:rsidP="00590D82">
      <w:p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w sprawie przekazania uprawnień kierownikom jednostek organizacyjnych Powiatu Wyszkowskiego do zaciągania zobowiązań.</w:t>
      </w:r>
    </w:p>
    <w:p w:rsidR="00590D82" w:rsidRDefault="00590D82" w:rsidP="00590D82">
      <w:pPr>
        <w:jc w:val="center"/>
        <w:rPr>
          <w:rFonts w:cstheme="minorHAnsi"/>
          <w:i/>
        </w:rPr>
      </w:pPr>
    </w:p>
    <w:p w:rsidR="00590D82" w:rsidRDefault="00590D82" w:rsidP="0035465B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 32 ust.1 i ust. 2 pkt 2 ustawy z dnia 5 czerwca 1998 r. o samorządzie powiatowym (Dz. U. z 202</w:t>
      </w:r>
      <w:r w:rsidR="00832D20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r., poz. </w:t>
      </w:r>
      <w:r w:rsidR="00832D20">
        <w:rPr>
          <w:rFonts w:cstheme="minorHAnsi"/>
          <w:sz w:val="24"/>
          <w:szCs w:val="24"/>
        </w:rPr>
        <w:t>107</w:t>
      </w:r>
      <w:r>
        <w:rPr>
          <w:rFonts w:cstheme="minorHAnsi"/>
          <w:sz w:val="24"/>
          <w:szCs w:val="24"/>
        </w:rPr>
        <w:t xml:space="preserve">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oraz § 4</w:t>
      </w:r>
      <w:r w:rsidR="00682E1A">
        <w:rPr>
          <w:rFonts w:cstheme="minorHAnsi"/>
          <w:sz w:val="24"/>
          <w:szCs w:val="24"/>
        </w:rPr>
        <w:t xml:space="preserve"> ust. 2 uchwały Nr XII/70/2024</w:t>
      </w:r>
      <w:r>
        <w:rPr>
          <w:rFonts w:cstheme="minorHAnsi"/>
          <w:sz w:val="24"/>
          <w:szCs w:val="24"/>
        </w:rPr>
        <w:t xml:space="preserve"> Ra</w:t>
      </w:r>
      <w:r w:rsidR="00682E1A">
        <w:rPr>
          <w:rFonts w:cstheme="minorHAnsi"/>
          <w:sz w:val="24"/>
          <w:szCs w:val="24"/>
        </w:rPr>
        <w:t>dy Powiatu w Wyszkowie z dnia 30 grudnia 2024</w:t>
      </w:r>
      <w:r>
        <w:rPr>
          <w:rFonts w:cstheme="minorHAnsi"/>
          <w:sz w:val="24"/>
          <w:szCs w:val="24"/>
        </w:rPr>
        <w:t xml:space="preserve"> r. w sprawie uchwalenia Wieloletniej Prognozy Finansowej Po</w:t>
      </w:r>
      <w:r w:rsidR="00682E1A">
        <w:rPr>
          <w:rFonts w:cstheme="minorHAnsi"/>
          <w:sz w:val="24"/>
          <w:szCs w:val="24"/>
        </w:rPr>
        <w:t>wiatu Wyszkowskiego na lata 2025 – 2029</w:t>
      </w:r>
      <w:r>
        <w:rPr>
          <w:rFonts w:cstheme="minorHAnsi"/>
          <w:sz w:val="24"/>
          <w:szCs w:val="24"/>
        </w:rPr>
        <w:t xml:space="preserve"> uchwala się, co następuje:</w:t>
      </w:r>
    </w:p>
    <w:p w:rsidR="00590D82" w:rsidRDefault="00590D82" w:rsidP="00590D82">
      <w:pPr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1. Zarząd Powiatu Wyszkowskiego przekazuje kierownikom jednostek organizacyjnych Powiatu Wyszkowskiego uprawnienia do zaciągania zobowiązań, o których mowa  w § 4 </w:t>
      </w:r>
      <w:r w:rsidR="00682E1A">
        <w:rPr>
          <w:rFonts w:cstheme="minorHAnsi"/>
          <w:sz w:val="24"/>
          <w:szCs w:val="24"/>
        </w:rPr>
        <w:t>ust. 1  uchwały Nr XII/70/2024</w:t>
      </w:r>
      <w:r>
        <w:rPr>
          <w:rFonts w:cstheme="minorHAnsi"/>
          <w:sz w:val="24"/>
          <w:szCs w:val="24"/>
        </w:rPr>
        <w:t xml:space="preserve"> Ra</w:t>
      </w:r>
      <w:r w:rsidR="00682E1A">
        <w:rPr>
          <w:rFonts w:cstheme="minorHAnsi"/>
          <w:sz w:val="24"/>
          <w:szCs w:val="24"/>
        </w:rPr>
        <w:t>dy Powiatu w Wyszkowie z dnia 30 grudnia 2024</w:t>
      </w:r>
      <w:r>
        <w:rPr>
          <w:rFonts w:cstheme="minorHAnsi"/>
          <w:sz w:val="24"/>
          <w:szCs w:val="24"/>
        </w:rPr>
        <w:t xml:space="preserve"> r. w sprawie uchwalenia Wieloletniej Prognozy Finansowej Po</w:t>
      </w:r>
      <w:r w:rsidR="00682E1A">
        <w:rPr>
          <w:rFonts w:cstheme="minorHAnsi"/>
          <w:sz w:val="24"/>
          <w:szCs w:val="24"/>
        </w:rPr>
        <w:t>wiatu Wyszkowskiego na lata 2025 – 2029</w:t>
      </w:r>
      <w:r>
        <w:rPr>
          <w:rFonts w:cstheme="minorHAnsi"/>
          <w:sz w:val="24"/>
          <w:szCs w:val="24"/>
        </w:rPr>
        <w:t>.</w:t>
      </w:r>
    </w:p>
    <w:p w:rsidR="00590D82" w:rsidRDefault="00590D82" w:rsidP="00590D82">
      <w:pPr>
        <w:jc w:val="center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uchwały powierza się Zarządowi Powiatu</w:t>
      </w:r>
      <w:r w:rsidR="00682E1A">
        <w:rPr>
          <w:rFonts w:cstheme="minorHAnsi"/>
          <w:sz w:val="24"/>
          <w:szCs w:val="24"/>
        </w:rPr>
        <w:t xml:space="preserve"> Wyszkowskiego</w:t>
      </w:r>
      <w:r>
        <w:rPr>
          <w:rFonts w:cstheme="minorHAnsi"/>
          <w:sz w:val="24"/>
          <w:szCs w:val="24"/>
        </w:rPr>
        <w:t>.</w:t>
      </w: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Uchwała  wchodzi  w  życie z  dniem  podjęcia z mocą obow</w:t>
      </w:r>
      <w:r w:rsidR="00682E1A">
        <w:rPr>
          <w:rFonts w:cstheme="minorHAnsi"/>
          <w:sz w:val="24"/>
          <w:szCs w:val="24"/>
        </w:rPr>
        <w:t>iązująca od dnia 1 stycznia 2025</w:t>
      </w:r>
      <w:r>
        <w:rPr>
          <w:rFonts w:cstheme="minorHAnsi"/>
          <w:sz w:val="24"/>
          <w:szCs w:val="24"/>
        </w:rPr>
        <w:t xml:space="preserve"> r.</w:t>
      </w: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832D20" w:rsidRDefault="00832D20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</w:p>
    <w:p w:rsidR="00590D82" w:rsidRDefault="00590D82" w:rsidP="00590D82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590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82"/>
    <w:rsid w:val="00025C23"/>
    <w:rsid w:val="00045714"/>
    <w:rsid w:val="0035465B"/>
    <w:rsid w:val="00590D82"/>
    <w:rsid w:val="00682E1A"/>
    <w:rsid w:val="00832D20"/>
    <w:rsid w:val="00F2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8F932-8EE6-49E5-896B-CDAAAA1D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D82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Anuszewska</dc:creator>
  <cp:keywords/>
  <dc:description/>
  <cp:lastModifiedBy>Agnieszka Kalinowska-Szymańska</cp:lastModifiedBy>
  <cp:revision>9</cp:revision>
  <cp:lastPrinted>2025-01-07T11:41:00Z</cp:lastPrinted>
  <dcterms:created xsi:type="dcterms:W3CDTF">2024-12-27T11:12:00Z</dcterms:created>
  <dcterms:modified xsi:type="dcterms:W3CDTF">2025-01-07T14:43:00Z</dcterms:modified>
</cp:coreProperties>
</file>